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4DC0" w14:textId="29CD5A00" w:rsidR="003B1C17" w:rsidRDefault="003B1C17" w:rsidP="003B1C17">
      <w:pPr>
        <w:pStyle w:val="NormalWeb"/>
        <w:shd w:val="clear" w:color="auto" w:fill="FFFFFF"/>
        <w:spacing w:before="0" w:beforeAutospacing="0" w:after="450" w:afterAutospacing="0"/>
        <w:jc w:val="both"/>
        <w:rPr>
          <w:rFonts w:asciiTheme="minorHAnsi" w:hAnsiTheme="minorHAnsi" w:cstheme="minorHAnsi"/>
          <w:sz w:val="22"/>
          <w:szCs w:val="22"/>
        </w:rPr>
      </w:pPr>
      <w:r w:rsidRPr="003B1C17">
        <w:rPr>
          <w:rFonts w:asciiTheme="minorHAnsi" w:hAnsiTheme="minorHAnsi" w:cstheme="minorHAnsi"/>
          <w:b/>
          <w:bCs/>
          <w:sz w:val="22"/>
          <w:szCs w:val="22"/>
        </w:rPr>
        <w:t>Pour</w:t>
      </w:r>
      <w:r>
        <w:rPr>
          <w:rFonts w:asciiTheme="minorHAnsi" w:hAnsiTheme="minorHAnsi" w:cstheme="minorHAnsi"/>
          <w:sz w:val="22"/>
          <w:szCs w:val="22"/>
        </w:rPr>
        <w:t xml:space="preserve"> </w:t>
      </w:r>
      <w:r w:rsidRPr="003B1C17">
        <w:rPr>
          <w:rFonts w:asciiTheme="minorHAnsi" w:hAnsiTheme="minorHAnsi" w:cstheme="minorHAnsi"/>
          <w:b/>
          <w:bCs/>
          <w:sz w:val="22"/>
          <w:szCs w:val="22"/>
        </w:rPr>
        <w:t>une stratégie nationale de justice transitionnelle</w:t>
      </w:r>
      <w:r>
        <w:rPr>
          <w:rFonts w:asciiTheme="minorHAnsi" w:hAnsiTheme="minorHAnsi" w:cstheme="minorHAnsi"/>
          <w:b/>
          <w:bCs/>
          <w:sz w:val="22"/>
          <w:szCs w:val="22"/>
        </w:rPr>
        <w:t xml:space="preserve"> en RDC</w:t>
      </w:r>
    </w:p>
    <w:p w14:paraId="1E7D542F" w14:textId="364E2D15" w:rsidR="003B1C17" w:rsidRDefault="003B1C17" w:rsidP="003B1C17">
      <w:pPr>
        <w:pStyle w:val="NormalWeb"/>
        <w:shd w:val="clear" w:color="auto" w:fill="FFFFFF"/>
        <w:spacing w:before="0" w:beforeAutospacing="0" w:after="450" w:afterAutospacing="0"/>
        <w:ind w:left="2124"/>
        <w:jc w:val="both"/>
        <w:rPr>
          <w:rFonts w:asciiTheme="minorHAnsi" w:hAnsiTheme="minorHAnsi" w:cstheme="minorHAnsi"/>
          <w:sz w:val="22"/>
          <w:szCs w:val="22"/>
        </w:rPr>
      </w:pPr>
      <w:r>
        <w:rPr>
          <w:rFonts w:asciiTheme="minorHAnsi" w:hAnsiTheme="minorHAnsi" w:cstheme="minorHAnsi"/>
          <w:sz w:val="22"/>
          <w:szCs w:val="22"/>
        </w:rPr>
        <w:t>« </w:t>
      </w:r>
      <w:r w:rsidRPr="00097322">
        <w:rPr>
          <w:rFonts w:asciiTheme="minorHAnsi" w:hAnsiTheme="minorHAnsi" w:cstheme="minorHAnsi"/>
          <w:sz w:val="22"/>
          <w:szCs w:val="22"/>
        </w:rPr>
        <w:t xml:space="preserve">Je suis préoccupé par le recul du respect des droits dans les provinces touchées par des conflits, sachant qu’un nombre croissant d’atteintes aux droits humains et de violations de ces droits sont imputées à des groupes armés, mais également aux forces de défense et de sécurité de la République démocratique du Congo. </w:t>
      </w:r>
      <w:r w:rsidRPr="003B1C17">
        <w:rPr>
          <w:rFonts w:asciiTheme="minorHAnsi" w:hAnsiTheme="minorHAnsi" w:cstheme="minorHAnsi"/>
          <w:b/>
          <w:bCs/>
          <w:sz w:val="22"/>
          <w:szCs w:val="22"/>
        </w:rPr>
        <w:t>J’encourage le Gouvernement à adopter une stratégie nationale de justice transitionnelle, qui permettrait de lutter contre l’impunité et de rendre justice aux victimes </w:t>
      </w:r>
      <w:r>
        <w:rPr>
          <w:rFonts w:asciiTheme="minorHAnsi" w:hAnsiTheme="minorHAnsi" w:cstheme="minorHAnsi"/>
          <w:sz w:val="22"/>
          <w:szCs w:val="22"/>
        </w:rPr>
        <w:t>»</w:t>
      </w:r>
      <w:r w:rsidRPr="00097322">
        <w:rPr>
          <w:rFonts w:asciiTheme="minorHAnsi" w:hAnsiTheme="minorHAnsi" w:cstheme="minorHAnsi"/>
          <w:sz w:val="22"/>
          <w:szCs w:val="22"/>
        </w:rPr>
        <w:t>.</w:t>
      </w:r>
    </w:p>
    <w:p w14:paraId="62405CE6" w14:textId="124D309A" w:rsidR="003B1C17" w:rsidRDefault="003B1C17" w:rsidP="003B1C17">
      <w:pPr>
        <w:pStyle w:val="NormalWeb"/>
        <w:shd w:val="clear" w:color="auto" w:fill="FFFFFF"/>
        <w:spacing w:before="0" w:beforeAutospacing="0" w:after="450" w:afterAutospacing="0"/>
        <w:ind w:left="2124"/>
        <w:jc w:val="both"/>
        <w:rPr>
          <w:rFonts w:asciiTheme="minorHAnsi" w:hAnsiTheme="minorHAnsi" w:cstheme="minorHAnsi"/>
          <w:sz w:val="22"/>
          <w:szCs w:val="22"/>
        </w:rPr>
      </w:pPr>
      <w:r w:rsidRPr="0022233B">
        <w:rPr>
          <w:rFonts w:asciiTheme="minorHAnsi" w:hAnsiTheme="minorHAnsi" w:cstheme="minorHAnsi"/>
          <w:sz w:val="22"/>
          <w:szCs w:val="22"/>
        </w:rPr>
        <w:t xml:space="preserve">Antonio </w:t>
      </w:r>
      <w:proofErr w:type="spellStart"/>
      <w:r w:rsidRPr="0022233B">
        <w:rPr>
          <w:rFonts w:asciiTheme="minorHAnsi" w:hAnsiTheme="minorHAnsi" w:cstheme="minorHAnsi"/>
          <w:sz w:val="22"/>
          <w:szCs w:val="22"/>
        </w:rPr>
        <w:t>Guttere</w:t>
      </w:r>
      <w:r>
        <w:rPr>
          <w:rFonts w:asciiTheme="minorHAnsi" w:hAnsiTheme="minorHAnsi" w:cstheme="minorHAnsi"/>
          <w:sz w:val="22"/>
          <w:szCs w:val="22"/>
        </w:rPr>
        <w:t>s</w:t>
      </w:r>
      <w:proofErr w:type="spellEnd"/>
      <w:r w:rsidRPr="0022233B">
        <w:rPr>
          <w:rFonts w:asciiTheme="minorHAnsi" w:hAnsiTheme="minorHAnsi" w:cstheme="minorHAnsi"/>
          <w:sz w:val="22"/>
          <w:szCs w:val="22"/>
        </w:rPr>
        <w:t xml:space="preserve">  Secrétaire général </w:t>
      </w:r>
      <w:r>
        <w:rPr>
          <w:rFonts w:asciiTheme="minorHAnsi" w:hAnsiTheme="minorHAnsi" w:cstheme="minorHAnsi"/>
          <w:sz w:val="22"/>
          <w:szCs w:val="22"/>
        </w:rPr>
        <w:t xml:space="preserve">des Nations Unies </w:t>
      </w:r>
      <w:r w:rsidRPr="0022233B">
        <w:rPr>
          <w:rFonts w:asciiTheme="minorHAnsi" w:hAnsiTheme="minorHAnsi" w:cstheme="minorHAnsi"/>
          <w:sz w:val="22"/>
          <w:szCs w:val="22"/>
        </w:rPr>
        <w:t xml:space="preserve">Rapport sur la MONUSCO </w:t>
      </w:r>
      <w:r>
        <w:rPr>
          <w:rFonts w:asciiTheme="minorHAnsi" w:hAnsiTheme="minorHAnsi" w:cstheme="minorHAnsi"/>
          <w:sz w:val="22"/>
          <w:szCs w:val="22"/>
        </w:rPr>
        <w:t xml:space="preserve">du </w:t>
      </w:r>
      <w:r w:rsidRPr="0022233B">
        <w:rPr>
          <w:rFonts w:asciiTheme="minorHAnsi" w:hAnsiTheme="minorHAnsi" w:cstheme="minorHAnsi"/>
          <w:sz w:val="22"/>
          <w:szCs w:val="22"/>
        </w:rPr>
        <w:t>21 septembre 2020</w:t>
      </w:r>
      <w:r>
        <w:rPr>
          <w:rFonts w:asciiTheme="minorHAnsi" w:hAnsiTheme="minorHAnsi" w:cstheme="minorHAnsi"/>
          <w:sz w:val="22"/>
          <w:szCs w:val="22"/>
        </w:rPr>
        <w:t xml:space="preserve">, </w:t>
      </w:r>
    </w:p>
    <w:p w14:paraId="7648D2EA" w14:textId="49135834" w:rsidR="00EA669F" w:rsidRPr="007A5F9B" w:rsidRDefault="00EA669F" w:rsidP="007A5F9B">
      <w:pPr>
        <w:pStyle w:val="NormalWeb"/>
        <w:shd w:val="clear" w:color="auto" w:fill="FFFFFF"/>
        <w:spacing w:before="0" w:beforeAutospacing="0" w:after="384" w:afterAutospacing="0"/>
        <w:jc w:val="both"/>
        <w:textAlignment w:val="baseline"/>
        <w:rPr>
          <w:rFonts w:asciiTheme="minorHAnsi" w:hAnsiTheme="minorHAnsi" w:cstheme="minorHAnsi"/>
          <w:sz w:val="22"/>
          <w:szCs w:val="22"/>
        </w:rPr>
      </w:pPr>
    </w:p>
    <w:p w14:paraId="07E2344E" w14:textId="3DACDEF6" w:rsidR="00EA669F" w:rsidRPr="003B1C17" w:rsidRDefault="007D5AF9" w:rsidP="00B02175">
      <w:pPr>
        <w:ind w:firstLine="708"/>
        <w:jc w:val="both"/>
        <w:rPr>
          <w:rFonts w:asciiTheme="minorHAnsi" w:hAnsiTheme="minorHAnsi" w:cstheme="minorHAnsi"/>
          <w:sz w:val="22"/>
          <w:szCs w:val="22"/>
        </w:rPr>
      </w:pPr>
      <w:r>
        <w:rPr>
          <w:rFonts w:asciiTheme="minorHAnsi" w:hAnsiTheme="minorHAnsi" w:cstheme="minorHAnsi"/>
          <w:sz w:val="22"/>
          <w:szCs w:val="22"/>
        </w:rPr>
        <w:t>L</w:t>
      </w:r>
      <w:r w:rsidR="006F5245" w:rsidRPr="007A5F9B">
        <w:rPr>
          <w:rFonts w:asciiTheme="minorHAnsi" w:hAnsiTheme="minorHAnsi" w:cstheme="minorHAnsi"/>
          <w:sz w:val="22"/>
          <w:szCs w:val="22"/>
        </w:rPr>
        <w:t xml:space="preserve">ors </w:t>
      </w:r>
      <w:r>
        <w:rPr>
          <w:rFonts w:asciiTheme="minorHAnsi" w:hAnsiTheme="minorHAnsi" w:cstheme="minorHAnsi"/>
          <w:sz w:val="22"/>
          <w:szCs w:val="22"/>
        </w:rPr>
        <w:t xml:space="preserve">d’une </w:t>
      </w:r>
      <w:r w:rsidR="006F5245" w:rsidRPr="007A5F9B">
        <w:rPr>
          <w:rFonts w:asciiTheme="minorHAnsi" w:hAnsiTheme="minorHAnsi" w:cstheme="minorHAnsi"/>
          <w:sz w:val="22"/>
          <w:szCs w:val="22"/>
        </w:rPr>
        <w:t xml:space="preserve">communication au Conseil des Ministres du 7 août 2020,  </w:t>
      </w:r>
      <w:r>
        <w:rPr>
          <w:rFonts w:asciiTheme="minorHAnsi" w:hAnsiTheme="minorHAnsi" w:cstheme="minorHAnsi"/>
          <w:sz w:val="22"/>
          <w:szCs w:val="22"/>
        </w:rPr>
        <w:t xml:space="preserve">le Président de la République, Félix </w:t>
      </w:r>
      <w:proofErr w:type="spellStart"/>
      <w:r>
        <w:rPr>
          <w:rFonts w:asciiTheme="minorHAnsi" w:hAnsiTheme="minorHAnsi" w:cstheme="minorHAnsi"/>
          <w:sz w:val="22"/>
          <w:szCs w:val="22"/>
        </w:rPr>
        <w:t>Tshisekedi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Tshilombo</w:t>
      </w:r>
      <w:proofErr w:type="spellEnd"/>
      <w:r>
        <w:rPr>
          <w:rFonts w:asciiTheme="minorHAnsi" w:hAnsiTheme="minorHAnsi" w:cstheme="minorHAnsi"/>
          <w:sz w:val="22"/>
          <w:szCs w:val="22"/>
        </w:rPr>
        <w:t>, a</w:t>
      </w:r>
      <w:r w:rsidR="006F5245" w:rsidRPr="007A5F9B">
        <w:rPr>
          <w:rFonts w:asciiTheme="minorHAnsi" w:hAnsiTheme="minorHAnsi" w:cstheme="minorHAnsi"/>
          <w:sz w:val="22"/>
          <w:szCs w:val="22"/>
        </w:rPr>
        <w:t xml:space="preserve"> déclaré que « Pour remédier au lourd héritage des abus des droits humains dans les sociétés qui sortent de conflits armés, </w:t>
      </w:r>
      <w:r w:rsidR="006F5245" w:rsidRPr="003B1C17">
        <w:rPr>
          <w:rFonts w:asciiTheme="minorHAnsi" w:hAnsiTheme="minorHAnsi" w:cstheme="minorHAnsi"/>
          <w:b/>
          <w:bCs/>
          <w:sz w:val="22"/>
          <w:szCs w:val="22"/>
        </w:rPr>
        <w:t>le mécanisme de justice transitionnelle s’offre comme un des outils à même de contribuer à lutter contre l’impunité des crimes graves, à faciliter la reconnaissance et l’indemnisation des victimes</w:t>
      </w:r>
      <w:r w:rsidR="006F5245" w:rsidRPr="007A5F9B">
        <w:rPr>
          <w:rFonts w:asciiTheme="minorHAnsi" w:hAnsiTheme="minorHAnsi" w:cstheme="minorHAnsi"/>
          <w:sz w:val="22"/>
          <w:szCs w:val="22"/>
        </w:rPr>
        <w:t> ».</w:t>
      </w:r>
      <w:r w:rsidR="0022233B">
        <w:rPr>
          <w:rFonts w:asciiTheme="minorHAnsi" w:hAnsiTheme="minorHAnsi" w:cstheme="minorHAnsi"/>
          <w:sz w:val="22"/>
          <w:szCs w:val="22"/>
        </w:rPr>
        <w:t xml:space="preserve"> </w:t>
      </w:r>
      <w:r w:rsidR="008B7D02" w:rsidRPr="007A5F9B">
        <w:rPr>
          <w:rFonts w:asciiTheme="minorHAnsi" w:hAnsiTheme="minorHAnsi" w:cstheme="minorHAnsi"/>
          <w:sz w:val="22"/>
          <w:szCs w:val="22"/>
        </w:rPr>
        <w:t xml:space="preserve">Simultanément, </w:t>
      </w:r>
      <w:r>
        <w:rPr>
          <w:rFonts w:asciiTheme="minorHAnsi" w:hAnsiTheme="minorHAnsi" w:cstheme="minorHAnsi"/>
          <w:sz w:val="22"/>
          <w:szCs w:val="22"/>
        </w:rPr>
        <w:t>il a</w:t>
      </w:r>
      <w:r w:rsidR="006F5245" w:rsidRPr="007A5F9B">
        <w:rPr>
          <w:rFonts w:asciiTheme="minorHAnsi" w:hAnsiTheme="minorHAnsi" w:cstheme="minorHAnsi"/>
          <w:sz w:val="22"/>
          <w:szCs w:val="22"/>
        </w:rPr>
        <w:t xml:space="preserve"> constaté que le dossier relatif à la justice transitionnelle n’a guère évolué et </w:t>
      </w:r>
      <w:r>
        <w:rPr>
          <w:rFonts w:asciiTheme="minorHAnsi" w:hAnsiTheme="minorHAnsi" w:cstheme="minorHAnsi"/>
          <w:sz w:val="22"/>
          <w:szCs w:val="22"/>
        </w:rPr>
        <w:t>a</w:t>
      </w:r>
      <w:r w:rsidR="006F5245" w:rsidRPr="007A5F9B">
        <w:rPr>
          <w:rFonts w:asciiTheme="minorHAnsi" w:hAnsiTheme="minorHAnsi" w:cstheme="minorHAnsi"/>
          <w:sz w:val="22"/>
          <w:szCs w:val="22"/>
        </w:rPr>
        <w:t xml:space="preserve"> demandé de le soumettre dans le meilleur délai au Conseil des Ministres pour examen et adoption éventuelle.</w:t>
      </w:r>
      <w:r w:rsidR="003B1C17">
        <w:rPr>
          <w:rFonts w:asciiTheme="minorHAnsi" w:hAnsiTheme="minorHAnsi" w:cstheme="minorHAnsi"/>
          <w:sz w:val="22"/>
          <w:szCs w:val="22"/>
        </w:rPr>
        <w:t xml:space="preserve"> </w:t>
      </w:r>
      <w:r>
        <w:rPr>
          <w:rFonts w:asciiTheme="minorHAnsi" w:hAnsiTheme="minorHAnsi" w:cstheme="minorHAnsi"/>
          <w:sz w:val="22"/>
          <w:szCs w:val="22"/>
          <w:lang w:val="fr-FR"/>
        </w:rPr>
        <w:t xml:space="preserve">On peut </w:t>
      </w:r>
      <w:r w:rsidR="006F5245" w:rsidRPr="007A5F9B">
        <w:rPr>
          <w:rFonts w:asciiTheme="minorHAnsi" w:hAnsiTheme="minorHAnsi" w:cstheme="minorHAnsi"/>
          <w:sz w:val="22"/>
          <w:szCs w:val="22"/>
          <w:lang w:val="fr-FR"/>
        </w:rPr>
        <w:t xml:space="preserve">toutefois </w:t>
      </w:r>
      <w:r>
        <w:rPr>
          <w:rFonts w:asciiTheme="minorHAnsi" w:hAnsiTheme="minorHAnsi" w:cstheme="minorHAnsi"/>
          <w:sz w:val="22"/>
          <w:szCs w:val="22"/>
          <w:lang w:val="fr-FR"/>
        </w:rPr>
        <w:t xml:space="preserve">légitimement s’inquiéter </w:t>
      </w:r>
      <w:r w:rsidR="006F5245" w:rsidRPr="007A5F9B">
        <w:rPr>
          <w:rFonts w:asciiTheme="minorHAnsi" w:hAnsiTheme="minorHAnsi" w:cstheme="minorHAnsi"/>
          <w:sz w:val="22"/>
          <w:szCs w:val="22"/>
          <w:lang w:val="fr-FR"/>
        </w:rPr>
        <w:t xml:space="preserve">que le dossier relatif à la justice transitionnelle préparé par </w:t>
      </w:r>
      <w:r>
        <w:rPr>
          <w:rFonts w:asciiTheme="minorHAnsi" w:hAnsiTheme="minorHAnsi" w:cstheme="minorHAnsi"/>
          <w:sz w:val="22"/>
          <w:szCs w:val="22"/>
          <w:lang w:val="fr-FR"/>
        </w:rPr>
        <w:t>le</w:t>
      </w:r>
      <w:r w:rsidR="006F5245" w:rsidRPr="007A5F9B">
        <w:rPr>
          <w:rFonts w:asciiTheme="minorHAnsi" w:hAnsiTheme="minorHAnsi" w:cstheme="minorHAnsi"/>
          <w:sz w:val="22"/>
          <w:szCs w:val="22"/>
          <w:lang w:val="fr-FR"/>
        </w:rPr>
        <w:t xml:space="preserve"> Ministre des Droits humains ne contienne à ce jour que deux projets de Décret</w:t>
      </w:r>
      <w:r w:rsidR="00EA669F" w:rsidRPr="007A5F9B">
        <w:rPr>
          <w:rFonts w:asciiTheme="minorHAnsi" w:hAnsiTheme="minorHAnsi" w:cstheme="minorHAnsi"/>
          <w:sz w:val="22"/>
          <w:szCs w:val="22"/>
          <w:lang w:val="fr-FR"/>
        </w:rPr>
        <w:t>, l’un</w:t>
      </w:r>
      <w:r w:rsidR="006F5245" w:rsidRPr="007A5F9B">
        <w:rPr>
          <w:rFonts w:asciiTheme="minorHAnsi" w:hAnsiTheme="minorHAnsi" w:cstheme="minorHAnsi"/>
          <w:sz w:val="22"/>
          <w:szCs w:val="22"/>
          <w:lang w:val="fr-FR"/>
        </w:rPr>
        <w:t xml:space="preserve"> </w:t>
      </w:r>
      <w:r w:rsidR="00EA669F" w:rsidRPr="007A5F9B">
        <w:rPr>
          <w:rFonts w:asciiTheme="minorHAnsi" w:hAnsiTheme="minorHAnsi" w:cstheme="minorHAnsi"/>
          <w:color w:val="000000"/>
          <w:sz w:val="22"/>
          <w:szCs w:val="22"/>
        </w:rPr>
        <w:t>portant création, organisation et fonctionnement de la Commission Nationale de Justice transitionnelle et de Réconciliation</w:t>
      </w:r>
      <w:r w:rsidR="006F5245" w:rsidRPr="007A5F9B">
        <w:rPr>
          <w:rFonts w:asciiTheme="minorHAnsi" w:hAnsiTheme="minorHAnsi" w:cstheme="minorHAnsi"/>
          <w:sz w:val="22"/>
          <w:szCs w:val="22"/>
          <w:lang w:val="fr-FR"/>
        </w:rPr>
        <w:t xml:space="preserve">, l’autre </w:t>
      </w:r>
      <w:r w:rsidR="00EA669F" w:rsidRPr="007A5F9B">
        <w:rPr>
          <w:rFonts w:asciiTheme="minorHAnsi" w:hAnsiTheme="minorHAnsi" w:cstheme="minorHAnsi"/>
          <w:color w:val="000000"/>
          <w:sz w:val="22"/>
          <w:szCs w:val="22"/>
        </w:rPr>
        <w:t>fixant les statuts d’un établissement public dénommé</w:t>
      </w:r>
      <w:r w:rsidR="00EA669F" w:rsidRPr="007A5F9B">
        <w:rPr>
          <w:rFonts w:asciiTheme="minorHAnsi" w:hAnsiTheme="minorHAnsi" w:cstheme="minorHAnsi"/>
          <w:sz w:val="22"/>
          <w:szCs w:val="22"/>
        </w:rPr>
        <w:t xml:space="preserve"> </w:t>
      </w:r>
      <w:r w:rsidR="00EA669F" w:rsidRPr="007A5F9B">
        <w:rPr>
          <w:rFonts w:asciiTheme="minorHAnsi" w:hAnsiTheme="minorHAnsi" w:cstheme="minorHAnsi"/>
          <w:color w:val="000000"/>
          <w:sz w:val="22"/>
          <w:szCs w:val="22"/>
        </w:rPr>
        <w:t>Fonds d’indemnisation des victimes des crimes graves en République Démocratique du Congo.</w:t>
      </w:r>
      <w:r w:rsidR="008B7D02" w:rsidRPr="007A5F9B">
        <w:rPr>
          <w:rFonts w:asciiTheme="minorHAnsi" w:hAnsiTheme="minorHAnsi" w:cstheme="minorHAnsi"/>
          <w:color w:val="000000"/>
          <w:sz w:val="22"/>
          <w:szCs w:val="22"/>
        </w:rPr>
        <w:t xml:space="preserve"> En effet, </w:t>
      </w:r>
      <w:r w:rsidR="008B7D02" w:rsidRPr="007A5F9B">
        <w:rPr>
          <w:rFonts w:asciiTheme="minorHAnsi" w:hAnsiTheme="minorHAnsi" w:cstheme="minorHAnsi"/>
          <w:sz w:val="22"/>
          <w:szCs w:val="22"/>
          <w:lang w:val="fr-FR"/>
        </w:rPr>
        <w:t>c</w:t>
      </w:r>
      <w:r w:rsidR="006F5245" w:rsidRPr="007A5F9B">
        <w:rPr>
          <w:rFonts w:asciiTheme="minorHAnsi" w:hAnsiTheme="minorHAnsi" w:cstheme="minorHAnsi"/>
          <w:sz w:val="22"/>
          <w:szCs w:val="22"/>
          <w:lang w:val="fr-FR"/>
        </w:rPr>
        <w:t xml:space="preserve">es deux projets ne concernent que la mise en place de mécanismes non judiciaires </w:t>
      </w:r>
      <w:r w:rsidR="008B7D02" w:rsidRPr="007A5F9B">
        <w:rPr>
          <w:rFonts w:asciiTheme="minorHAnsi" w:hAnsiTheme="minorHAnsi" w:cstheme="minorHAnsi"/>
          <w:sz w:val="22"/>
          <w:szCs w:val="22"/>
          <w:lang w:val="fr-FR"/>
        </w:rPr>
        <w:t xml:space="preserve">de la justice transitionnelle </w:t>
      </w:r>
      <w:r w:rsidR="006F5245" w:rsidRPr="007A5F9B">
        <w:rPr>
          <w:rFonts w:asciiTheme="minorHAnsi" w:hAnsiTheme="minorHAnsi" w:cstheme="minorHAnsi"/>
          <w:sz w:val="22"/>
          <w:szCs w:val="22"/>
          <w:lang w:val="fr-FR"/>
        </w:rPr>
        <w:t xml:space="preserve">et </w:t>
      </w:r>
      <w:r w:rsidR="00EA669F" w:rsidRPr="007A5F9B">
        <w:rPr>
          <w:rFonts w:asciiTheme="minorHAnsi" w:hAnsiTheme="minorHAnsi" w:cstheme="minorHAnsi"/>
          <w:sz w:val="22"/>
          <w:szCs w:val="22"/>
          <w:lang w:val="fr-FR"/>
        </w:rPr>
        <w:t>ne disent mot</w:t>
      </w:r>
      <w:r w:rsidR="006F5245" w:rsidRPr="007A5F9B">
        <w:rPr>
          <w:rFonts w:asciiTheme="minorHAnsi" w:hAnsiTheme="minorHAnsi" w:cstheme="minorHAnsi"/>
          <w:sz w:val="22"/>
          <w:szCs w:val="22"/>
          <w:lang w:val="fr-FR"/>
        </w:rPr>
        <w:t xml:space="preserve"> </w:t>
      </w:r>
      <w:r w:rsidR="00EA669F" w:rsidRPr="007A5F9B">
        <w:rPr>
          <w:rFonts w:asciiTheme="minorHAnsi" w:hAnsiTheme="minorHAnsi" w:cstheme="minorHAnsi"/>
          <w:sz w:val="22"/>
          <w:szCs w:val="22"/>
          <w:lang w:val="fr-FR"/>
        </w:rPr>
        <w:t>d</w:t>
      </w:r>
      <w:r w:rsidR="006F5245" w:rsidRPr="007A5F9B">
        <w:rPr>
          <w:rFonts w:asciiTheme="minorHAnsi" w:hAnsiTheme="minorHAnsi" w:cstheme="minorHAnsi"/>
          <w:sz w:val="22"/>
          <w:szCs w:val="22"/>
          <w:lang w:val="fr-FR"/>
        </w:rPr>
        <w:t xml:space="preserve">es mécanismes judiciaires, les poursuites en justice des auteurs présumés, ainsi que </w:t>
      </w:r>
      <w:r w:rsidR="00EA669F" w:rsidRPr="007A5F9B">
        <w:rPr>
          <w:rFonts w:asciiTheme="minorHAnsi" w:hAnsiTheme="minorHAnsi" w:cstheme="minorHAnsi"/>
          <w:sz w:val="22"/>
          <w:szCs w:val="22"/>
          <w:lang w:val="fr-FR"/>
        </w:rPr>
        <w:t>d</w:t>
      </w:r>
      <w:r w:rsidR="006F5245" w:rsidRPr="007A5F9B">
        <w:rPr>
          <w:rFonts w:asciiTheme="minorHAnsi" w:hAnsiTheme="minorHAnsi" w:cstheme="minorHAnsi"/>
          <w:sz w:val="22"/>
          <w:szCs w:val="22"/>
          <w:lang w:val="fr-FR"/>
        </w:rPr>
        <w:t xml:space="preserve">es mécanismes de réformes institutionnelles </w:t>
      </w:r>
      <w:r w:rsidR="00EA669F" w:rsidRPr="007A5F9B">
        <w:rPr>
          <w:rFonts w:asciiTheme="minorHAnsi" w:hAnsiTheme="minorHAnsi" w:cstheme="minorHAnsi"/>
          <w:sz w:val="22"/>
          <w:szCs w:val="22"/>
          <w:lang w:val="fr-FR"/>
        </w:rPr>
        <w:t xml:space="preserve">et d’assainissement des forces de sécurité </w:t>
      </w:r>
      <w:r w:rsidR="006F5245" w:rsidRPr="007A5F9B">
        <w:rPr>
          <w:rFonts w:asciiTheme="minorHAnsi" w:hAnsiTheme="minorHAnsi" w:cstheme="minorHAnsi"/>
          <w:sz w:val="22"/>
          <w:szCs w:val="22"/>
          <w:lang w:val="fr-FR"/>
        </w:rPr>
        <w:t>devant garantir la non-répétition ou le non renouvellement des atrocités</w:t>
      </w:r>
      <w:r w:rsidR="00EA669F" w:rsidRPr="007A5F9B">
        <w:rPr>
          <w:rFonts w:asciiTheme="minorHAnsi" w:hAnsiTheme="minorHAnsi" w:cstheme="minorHAnsi"/>
          <w:sz w:val="22"/>
          <w:szCs w:val="22"/>
          <w:lang w:val="fr-FR"/>
        </w:rPr>
        <w:t xml:space="preserve"> que </w:t>
      </w:r>
      <w:r>
        <w:rPr>
          <w:rFonts w:asciiTheme="minorHAnsi" w:hAnsiTheme="minorHAnsi" w:cstheme="minorHAnsi"/>
          <w:sz w:val="22"/>
          <w:szCs w:val="22"/>
          <w:lang w:val="fr-FR"/>
        </w:rPr>
        <w:t>le</w:t>
      </w:r>
      <w:r w:rsidR="00EA669F" w:rsidRPr="007A5F9B">
        <w:rPr>
          <w:rFonts w:asciiTheme="minorHAnsi" w:hAnsiTheme="minorHAnsi" w:cstheme="minorHAnsi"/>
          <w:sz w:val="22"/>
          <w:szCs w:val="22"/>
          <w:lang w:val="fr-FR"/>
        </w:rPr>
        <w:t xml:space="preserve"> pays a connu et connaît encore aujourd’hui. </w:t>
      </w:r>
      <w:r w:rsidR="006F5245" w:rsidRPr="007A5F9B">
        <w:rPr>
          <w:rFonts w:asciiTheme="minorHAnsi" w:hAnsiTheme="minorHAnsi" w:cstheme="minorHAnsi"/>
          <w:sz w:val="22"/>
          <w:szCs w:val="22"/>
          <w:lang w:val="fr-FR"/>
        </w:rPr>
        <w:t>En leur état actuel, ces deux projets ne constituent donc pas une stratégie nationale de justice transitionnelle, encore moins un programme ou un plan d’action pour la justice transitionnelle en RDC.</w:t>
      </w:r>
      <w:r w:rsidR="00EA669F" w:rsidRPr="007A5F9B">
        <w:rPr>
          <w:rFonts w:asciiTheme="minorHAnsi" w:hAnsiTheme="minorHAnsi" w:cstheme="minorHAnsi"/>
          <w:sz w:val="22"/>
          <w:szCs w:val="22"/>
          <w:shd w:val="clear" w:color="auto" w:fill="FFFFFF"/>
        </w:rPr>
        <w:t xml:space="preserve"> Ils risquent fort de </w:t>
      </w:r>
      <w:r w:rsidR="000F682F">
        <w:rPr>
          <w:rFonts w:asciiTheme="minorHAnsi" w:hAnsiTheme="minorHAnsi" w:cstheme="minorHAnsi"/>
          <w:sz w:val="22"/>
          <w:szCs w:val="22"/>
          <w:shd w:val="clear" w:color="auto" w:fill="FFFFFF"/>
        </w:rPr>
        <w:t xml:space="preserve">ne </w:t>
      </w:r>
      <w:r w:rsidR="00EA669F" w:rsidRPr="007A5F9B">
        <w:rPr>
          <w:rFonts w:asciiTheme="minorHAnsi" w:hAnsiTheme="minorHAnsi" w:cstheme="minorHAnsi"/>
          <w:sz w:val="22"/>
          <w:szCs w:val="22"/>
          <w:shd w:val="clear" w:color="auto" w:fill="FFFFFF"/>
        </w:rPr>
        <w:t xml:space="preserve">mettre en place </w:t>
      </w:r>
      <w:r w:rsidR="000F682F">
        <w:rPr>
          <w:rFonts w:asciiTheme="minorHAnsi" w:hAnsiTheme="minorHAnsi" w:cstheme="minorHAnsi"/>
          <w:sz w:val="22"/>
          <w:szCs w:val="22"/>
          <w:shd w:val="clear" w:color="auto" w:fill="FFFFFF"/>
        </w:rPr>
        <w:t>qu’</w:t>
      </w:r>
      <w:r w:rsidR="00EA669F" w:rsidRPr="007A5F9B">
        <w:rPr>
          <w:rFonts w:asciiTheme="minorHAnsi" w:hAnsiTheme="minorHAnsi" w:cstheme="minorHAnsi"/>
          <w:sz w:val="22"/>
          <w:szCs w:val="22"/>
          <w:shd w:val="clear" w:color="auto" w:fill="FFFFFF"/>
        </w:rPr>
        <w:t xml:space="preserve">une justice transitionnelle au rabais </w:t>
      </w:r>
      <w:r w:rsidR="000F682F">
        <w:rPr>
          <w:rFonts w:asciiTheme="minorHAnsi" w:hAnsiTheme="minorHAnsi" w:cstheme="minorHAnsi"/>
          <w:sz w:val="22"/>
          <w:szCs w:val="22"/>
          <w:shd w:val="clear" w:color="auto" w:fill="FFFFFF"/>
        </w:rPr>
        <w:t xml:space="preserve">ou cosmétique, </w:t>
      </w:r>
      <w:r w:rsidR="00EA669F" w:rsidRPr="007A5F9B">
        <w:rPr>
          <w:rFonts w:asciiTheme="minorHAnsi" w:hAnsiTheme="minorHAnsi" w:cstheme="minorHAnsi"/>
          <w:sz w:val="22"/>
          <w:szCs w:val="22"/>
          <w:shd w:val="clear" w:color="auto" w:fill="FFFFFF"/>
        </w:rPr>
        <w:t>en n’</w:t>
      </w:r>
      <w:r w:rsidR="000F682F">
        <w:rPr>
          <w:rFonts w:asciiTheme="minorHAnsi" w:hAnsiTheme="minorHAnsi" w:cstheme="minorHAnsi"/>
          <w:sz w:val="22"/>
          <w:szCs w:val="22"/>
          <w:shd w:val="clear" w:color="auto" w:fill="FFFFFF"/>
        </w:rPr>
        <w:t>instaurant</w:t>
      </w:r>
      <w:r w:rsidR="00EA669F" w:rsidRPr="007A5F9B">
        <w:rPr>
          <w:rFonts w:asciiTheme="minorHAnsi" w:hAnsiTheme="minorHAnsi" w:cstheme="minorHAnsi"/>
          <w:sz w:val="22"/>
          <w:szCs w:val="22"/>
          <w:shd w:val="clear" w:color="auto" w:fill="FFFFFF"/>
        </w:rPr>
        <w:t xml:space="preserve"> que certains de ses mécanismes « extra-judiciaires » (de vérité, de réparation) au détriment d</w:t>
      </w:r>
      <w:r>
        <w:rPr>
          <w:rFonts w:asciiTheme="minorHAnsi" w:hAnsiTheme="minorHAnsi" w:cstheme="minorHAnsi"/>
          <w:sz w:val="22"/>
          <w:szCs w:val="22"/>
          <w:shd w:val="clear" w:color="auto" w:fill="FFFFFF"/>
        </w:rPr>
        <w:t>es</w:t>
      </w:r>
      <w:r w:rsidR="00EA669F" w:rsidRPr="007A5F9B">
        <w:rPr>
          <w:rFonts w:asciiTheme="minorHAnsi" w:hAnsiTheme="minorHAnsi" w:cstheme="minorHAnsi"/>
          <w:sz w:val="22"/>
          <w:szCs w:val="22"/>
          <w:shd w:val="clear" w:color="auto" w:fill="FFFFFF"/>
        </w:rPr>
        <w:t xml:space="preserve"> mécanisme</w:t>
      </w:r>
      <w:r>
        <w:rPr>
          <w:rFonts w:asciiTheme="minorHAnsi" w:hAnsiTheme="minorHAnsi" w:cstheme="minorHAnsi"/>
          <w:sz w:val="22"/>
          <w:szCs w:val="22"/>
          <w:shd w:val="clear" w:color="auto" w:fill="FFFFFF"/>
        </w:rPr>
        <w:t>s</w:t>
      </w:r>
      <w:r w:rsidR="00EA669F" w:rsidRPr="007A5F9B">
        <w:rPr>
          <w:rFonts w:asciiTheme="minorHAnsi" w:hAnsiTheme="minorHAnsi" w:cstheme="minorHAnsi"/>
          <w:sz w:val="22"/>
          <w:szCs w:val="22"/>
          <w:shd w:val="clear" w:color="auto" w:fill="FFFFFF"/>
        </w:rPr>
        <w:t xml:space="preserve"> judiciaire</w:t>
      </w:r>
      <w:r>
        <w:rPr>
          <w:rFonts w:asciiTheme="minorHAnsi" w:hAnsiTheme="minorHAnsi" w:cstheme="minorHAnsi"/>
          <w:sz w:val="22"/>
          <w:szCs w:val="22"/>
          <w:shd w:val="clear" w:color="auto" w:fill="FFFFFF"/>
        </w:rPr>
        <w:t>s et de réformes institutionnelles (y compris le processus d’assainissement du secteur de sécurité)</w:t>
      </w:r>
      <w:r w:rsidR="00EA669F" w:rsidRPr="007A5F9B">
        <w:rPr>
          <w:rFonts w:asciiTheme="minorHAnsi" w:hAnsiTheme="minorHAnsi" w:cstheme="minorHAnsi"/>
          <w:sz w:val="22"/>
          <w:szCs w:val="22"/>
          <w:shd w:val="clear" w:color="auto" w:fill="FFFFFF"/>
        </w:rPr>
        <w:t xml:space="preserve"> avec pour conséquence de permettre ainsi aux auteurs présumés des crimes internationaux d’échapper à la justice.</w:t>
      </w:r>
    </w:p>
    <w:p w14:paraId="2D3365C8" w14:textId="27D46321" w:rsidR="002B5984" w:rsidRPr="00164C8D" w:rsidRDefault="002B5984" w:rsidP="00164C8D">
      <w:pPr>
        <w:autoSpaceDE w:val="0"/>
        <w:autoSpaceDN w:val="0"/>
        <w:adjustRightInd w:val="0"/>
        <w:ind w:firstLine="708"/>
        <w:jc w:val="both"/>
        <w:rPr>
          <w:rFonts w:asciiTheme="minorHAnsi" w:hAnsiTheme="minorHAnsi" w:cstheme="minorHAnsi"/>
          <w:sz w:val="22"/>
          <w:szCs w:val="22"/>
          <w:shd w:val="clear" w:color="auto" w:fill="FFFFFF"/>
        </w:rPr>
      </w:pPr>
    </w:p>
    <w:p w14:paraId="309DE3CA" w14:textId="66A5BFA3" w:rsidR="00A92C86" w:rsidRDefault="00164C8D" w:rsidP="00B02175">
      <w:pPr>
        <w:ind w:firstLine="708"/>
        <w:jc w:val="both"/>
      </w:pPr>
      <w:r w:rsidRPr="00164C8D">
        <w:rPr>
          <w:rFonts w:asciiTheme="minorHAnsi" w:hAnsiTheme="minorHAnsi" w:cstheme="minorHAnsi"/>
          <w:sz w:val="22"/>
          <w:szCs w:val="22"/>
        </w:rPr>
        <w:t xml:space="preserve">Dans le même temps, le Gouvernement de la RDC a négocié avec les Nations Unies une </w:t>
      </w:r>
      <w:r w:rsidR="000F682F">
        <w:rPr>
          <w:rFonts w:asciiTheme="minorHAnsi" w:hAnsiTheme="minorHAnsi" w:cstheme="minorHAnsi"/>
          <w:sz w:val="22"/>
          <w:szCs w:val="22"/>
        </w:rPr>
        <w:t>« </w:t>
      </w:r>
      <w:r w:rsidRPr="00164C8D">
        <w:rPr>
          <w:rFonts w:asciiTheme="minorHAnsi" w:hAnsiTheme="minorHAnsi" w:cstheme="minorHAnsi"/>
          <w:sz w:val="22"/>
          <w:szCs w:val="22"/>
        </w:rPr>
        <w:t>stratégie commune sur le retrait progressif et échelonné de la MONUSCO</w:t>
      </w:r>
      <w:r w:rsidR="000F682F">
        <w:rPr>
          <w:rFonts w:asciiTheme="minorHAnsi" w:hAnsiTheme="minorHAnsi" w:cstheme="minorHAnsi"/>
          <w:sz w:val="22"/>
          <w:szCs w:val="22"/>
        </w:rPr>
        <w:t> »</w:t>
      </w:r>
      <w:r w:rsidRPr="00164C8D">
        <w:rPr>
          <w:rFonts w:asciiTheme="minorHAnsi" w:hAnsiTheme="minorHAnsi" w:cstheme="minorHAnsi"/>
          <w:sz w:val="22"/>
          <w:szCs w:val="22"/>
        </w:rPr>
        <w:t>.</w:t>
      </w:r>
      <w:r w:rsidR="00A92C86">
        <w:rPr>
          <w:rFonts w:asciiTheme="minorHAnsi" w:hAnsiTheme="minorHAnsi" w:cstheme="minorHAnsi"/>
          <w:sz w:val="22"/>
          <w:szCs w:val="22"/>
        </w:rPr>
        <w:t xml:space="preserve"> </w:t>
      </w:r>
      <w:r w:rsidRPr="00164C8D">
        <w:rPr>
          <w:rFonts w:asciiTheme="minorHAnsi" w:hAnsiTheme="minorHAnsi" w:cstheme="minorHAnsi"/>
          <w:sz w:val="22"/>
          <w:szCs w:val="22"/>
        </w:rPr>
        <w:t xml:space="preserve">Le Conseil de sécurité, dans sa résolution 2502 (2019) § 49, a prié le Secrétaire général de collaborer avec le Gouvernement de la République démocratique du Congo à l’élaboration d’une stratégie commune et à la définition d’une série d’indicateurs mesurables en vue de permettre le transfert progressif des tâches de la Mission de l’Organisation des Nations Unies pour la stabilisation en République démocratique du Congo (MONUSCO) aux autorités congolaises, à l’équipe de pays des Nations Unies et aux autres parties prenantes.  </w:t>
      </w:r>
      <w:r w:rsidR="00A92C86">
        <w:rPr>
          <w:rFonts w:asciiTheme="minorHAnsi" w:hAnsiTheme="minorHAnsi" w:cstheme="minorHAnsi"/>
          <w:sz w:val="22"/>
          <w:szCs w:val="22"/>
        </w:rPr>
        <w:t xml:space="preserve">Les deux parties se sont déjà rencontrées. Un accord a été signé et le Secrétaire général, fin octobre dernier, </w:t>
      </w:r>
      <w:proofErr w:type="spellStart"/>
      <w:r w:rsidR="00A92C86" w:rsidRPr="00A92C86">
        <w:rPr>
          <w:rFonts w:asciiTheme="minorHAnsi" w:hAnsiTheme="minorHAnsi" w:cstheme="minorHAnsi"/>
          <w:sz w:val="22"/>
          <w:szCs w:val="22"/>
        </w:rPr>
        <w:t>a</w:t>
      </w:r>
      <w:proofErr w:type="spellEnd"/>
      <w:r w:rsidR="00A92C86" w:rsidRPr="00A92C86">
        <w:rPr>
          <w:rFonts w:asciiTheme="minorHAnsi" w:hAnsiTheme="minorHAnsi" w:cstheme="minorHAnsi"/>
          <w:sz w:val="22"/>
          <w:szCs w:val="22"/>
        </w:rPr>
        <w:t xml:space="preserve"> partagé avec le Conseil de Sécurité la </w:t>
      </w:r>
      <w:hyperlink r:id="rId8" w:history="1">
        <w:r w:rsidR="00A92C86" w:rsidRPr="001C7EAE">
          <w:rPr>
            <w:rStyle w:val="Lienhypertexte"/>
            <w:rFonts w:asciiTheme="minorHAnsi" w:hAnsiTheme="minorHAnsi" w:cstheme="minorHAnsi"/>
            <w:sz w:val="22"/>
            <w:szCs w:val="22"/>
          </w:rPr>
          <w:t>stratégie commune sur le retrait progressif et échelonné de la MONUSCO</w:t>
        </w:r>
      </w:hyperlink>
      <w:r w:rsidR="00A92C86" w:rsidRPr="00A92C86">
        <w:rPr>
          <w:rFonts w:asciiTheme="minorHAnsi" w:hAnsiTheme="minorHAnsi" w:cstheme="minorHAnsi"/>
          <w:sz w:val="22"/>
          <w:szCs w:val="22"/>
        </w:rPr>
        <w:t>.</w:t>
      </w:r>
      <w:r w:rsidR="00A92C86">
        <w:rPr>
          <w:rFonts w:asciiTheme="minorHAnsi" w:hAnsiTheme="minorHAnsi" w:cstheme="minorHAnsi"/>
          <w:sz w:val="22"/>
          <w:szCs w:val="22"/>
        </w:rPr>
        <w:t xml:space="preserve"> Cette « exit </w:t>
      </w:r>
      <w:proofErr w:type="spellStart"/>
      <w:r w:rsidR="00A92C86">
        <w:rPr>
          <w:rFonts w:asciiTheme="minorHAnsi" w:hAnsiTheme="minorHAnsi" w:cstheme="minorHAnsi"/>
          <w:sz w:val="22"/>
          <w:szCs w:val="22"/>
        </w:rPr>
        <w:t>strategy</w:t>
      </w:r>
      <w:proofErr w:type="spellEnd"/>
      <w:r w:rsidR="00A92C86">
        <w:rPr>
          <w:rFonts w:asciiTheme="minorHAnsi" w:hAnsiTheme="minorHAnsi" w:cstheme="minorHAnsi"/>
          <w:sz w:val="22"/>
          <w:szCs w:val="22"/>
        </w:rPr>
        <w:t> » de la MONUSCO ne dit rien à propos d</w:t>
      </w:r>
      <w:r w:rsidR="00330CD1">
        <w:rPr>
          <w:rFonts w:asciiTheme="minorHAnsi" w:hAnsiTheme="minorHAnsi" w:cstheme="minorHAnsi"/>
          <w:sz w:val="22"/>
          <w:szCs w:val="22"/>
        </w:rPr>
        <w:t xml:space="preserve">’une stratégie de justice transitionnelle et de la mise en place de ses mécanismes en RDC tels qu’ils sont </w:t>
      </w:r>
      <w:r w:rsidR="00B02175">
        <w:rPr>
          <w:rFonts w:asciiTheme="minorHAnsi" w:hAnsiTheme="minorHAnsi" w:cstheme="minorHAnsi"/>
          <w:sz w:val="22"/>
          <w:szCs w:val="22"/>
        </w:rPr>
        <w:t xml:space="preserve">pourtant </w:t>
      </w:r>
      <w:r w:rsidR="00330CD1">
        <w:rPr>
          <w:rFonts w:asciiTheme="minorHAnsi" w:hAnsiTheme="minorHAnsi" w:cstheme="minorHAnsi"/>
          <w:sz w:val="22"/>
          <w:szCs w:val="22"/>
        </w:rPr>
        <w:t>recommandés dans</w:t>
      </w:r>
      <w:r w:rsidR="00B02175">
        <w:rPr>
          <w:rFonts w:asciiTheme="minorHAnsi" w:hAnsiTheme="minorHAnsi" w:cstheme="minorHAnsi"/>
          <w:sz w:val="22"/>
          <w:szCs w:val="22"/>
        </w:rPr>
        <w:t xml:space="preserve"> un rapport des Nations Unies :</w:t>
      </w:r>
      <w:r w:rsidR="00330CD1">
        <w:rPr>
          <w:rFonts w:asciiTheme="minorHAnsi" w:hAnsiTheme="minorHAnsi" w:cstheme="minorHAnsi"/>
          <w:sz w:val="22"/>
          <w:szCs w:val="22"/>
        </w:rPr>
        <w:t xml:space="preserve"> le </w:t>
      </w:r>
      <w:hyperlink r:id="rId9" w:history="1">
        <w:r w:rsidR="00330CD1" w:rsidRPr="00B02175">
          <w:rPr>
            <w:rStyle w:val="Lienhypertexte"/>
            <w:rFonts w:asciiTheme="minorHAnsi" w:hAnsiTheme="minorHAnsi" w:cstheme="minorHAnsi"/>
            <w:sz w:val="22"/>
            <w:szCs w:val="22"/>
          </w:rPr>
          <w:t xml:space="preserve">Rapport du Projet </w:t>
        </w:r>
        <w:proofErr w:type="spellStart"/>
        <w:r w:rsidR="00330CD1" w:rsidRPr="00B02175">
          <w:rPr>
            <w:rStyle w:val="Lienhypertexte"/>
            <w:rFonts w:asciiTheme="minorHAnsi" w:hAnsiTheme="minorHAnsi" w:cstheme="minorHAnsi"/>
            <w:sz w:val="22"/>
            <w:szCs w:val="22"/>
          </w:rPr>
          <w:t>Mapping</w:t>
        </w:r>
        <w:proofErr w:type="spellEnd"/>
        <w:r w:rsidR="00330CD1" w:rsidRPr="00B02175">
          <w:rPr>
            <w:rStyle w:val="Lienhypertexte"/>
            <w:rFonts w:asciiTheme="minorHAnsi" w:hAnsiTheme="minorHAnsi" w:cstheme="minorHAnsi"/>
            <w:sz w:val="22"/>
            <w:szCs w:val="22"/>
          </w:rPr>
          <w:t xml:space="preserve"> concernant les violations les plus graves des droits de l’homme et du droit international humanitaire commises entre mars 1993 et juin 2003 sur le territoire de la République démocratique du Congo (Août 2010).</w:t>
        </w:r>
      </w:hyperlink>
      <w:r w:rsidR="00330CD1">
        <w:rPr>
          <w:rFonts w:asciiTheme="minorHAnsi" w:hAnsiTheme="minorHAnsi" w:cstheme="minorHAnsi"/>
          <w:sz w:val="22"/>
          <w:szCs w:val="22"/>
        </w:rPr>
        <w:t xml:space="preserve"> Depuis plus de dix ans maintenant, le Rapport </w:t>
      </w:r>
      <w:proofErr w:type="spellStart"/>
      <w:r w:rsidR="00330CD1">
        <w:rPr>
          <w:rFonts w:asciiTheme="minorHAnsi" w:hAnsiTheme="minorHAnsi" w:cstheme="minorHAnsi"/>
          <w:sz w:val="22"/>
          <w:szCs w:val="22"/>
        </w:rPr>
        <w:t>Mapping</w:t>
      </w:r>
      <w:proofErr w:type="spellEnd"/>
      <w:r w:rsidR="00330CD1">
        <w:rPr>
          <w:rFonts w:asciiTheme="minorHAnsi" w:hAnsiTheme="minorHAnsi" w:cstheme="minorHAnsi"/>
          <w:sz w:val="22"/>
          <w:szCs w:val="22"/>
        </w:rPr>
        <w:t xml:space="preserve"> continue de moisir dans les tiroirs des Nations Unies à New York et à Genève, alors qu’il devrait être un des piliers fondamentaux de la stratégie de retrait de la MONUSCO et orienter les tâches à remplir par la Mission avant son départ de la RDC.</w:t>
      </w:r>
    </w:p>
    <w:p w14:paraId="0BFD3F6C" w14:textId="3438970C" w:rsidR="00C4592C" w:rsidRPr="007A5F9B" w:rsidRDefault="00C4592C" w:rsidP="007A5F9B">
      <w:pPr>
        <w:jc w:val="both"/>
        <w:rPr>
          <w:rFonts w:asciiTheme="minorHAnsi" w:hAnsiTheme="minorHAnsi" w:cstheme="minorHAnsi"/>
          <w:sz w:val="22"/>
          <w:szCs w:val="22"/>
        </w:rPr>
      </w:pPr>
    </w:p>
    <w:p w14:paraId="23182B6F" w14:textId="05505990" w:rsidR="006F5245" w:rsidRPr="00B02175" w:rsidRDefault="007D5AF9" w:rsidP="007A5F9B">
      <w:pPr>
        <w:ind w:firstLine="708"/>
        <w:jc w:val="both"/>
        <w:rPr>
          <w:rFonts w:asciiTheme="minorHAnsi" w:hAnsiTheme="minorHAnsi" w:cstheme="minorHAnsi"/>
          <w:b/>
          <w:bCs/>
          <w:sz w:val="22"/>
          <w:szCs w:val="22"/>
        </w:rPr>
      </w:pPr>
      <w:r w:rsidRPr="00B02175">
        <w:rPr>
          <w:rFonts w:asciiTheme="minorHAnsi" w:hAnsiTheme="minorHAnsi" w:cstheme="minorHAnsi"/>
          <w:b/>
          <w:bCs/>
          <w:sz w:val="22"/>
          <w:szCs w:val="22"/>
        </w:rPr>
        <w:t xml:space="preserve"> Il </w:t>
      </w:r>
      <w:r w:rsidR="00A92C86" w:rsidRPr="00B02175">
        <w:rPr>
          <w:rFonts w:asciiTheme="minorHAnsi" w:hAnsiTheme="minorHAnsi" w:cstheme="minorHAnsi"/>
          <w:b/>
          <w:bCs/>
          <w:sz w:val="22"/>
          <w:szCs w:val="22"/>
        </w:rPr>
        <w:t>devient</w:t>
      </w:r>
      <w:r w:rsidRPr="00B02175">
        <w:rPr>
          <w:rFonts w:asciiTheme="minorHAnsi" w:hAnsiTheme="minorHAnsi" w:cstheme="minorHAnsi"/>
          <w:b/>
          <w:bCs/>
          <w:sz w:val="22"/>
          <w:szCs w:val="22"/>
        </w:rPr>
        <w:t xml:space="preserve"> donc </w:t>
      </w:r>
      <w:r w:rsidR="00A92C86" w:rsidRPr="00B02175">
        <w:rPr>
          <w:rFonts w:asciiTheme="minorHAnsi" w:hAnsiTheme="minorHAnsi" w:cstheme="minorHAnsi"/>
          <w:b/>
          <w:bCs/>
          <w:sz w:val="22"/>
          <w:szCs w:val="22"/>
        </w:rPr>
        <w:t xml:space="preserve">très </w:t>
      </w:r>
      <w:r w:rsidRPr="00B02175">
        <w:rPr>
          <w:rFonts w:asciiTheme="minorHAnsi" w:hAnsiTheme="minorHAnsi" w:cstheme="minorHAnsi"/>
          <w:b/>
          <w:bCs/>
          <w:sz w:val="22"/>
          <w:szCs w:val="22"/>
        </w:rPr>
        <w:t>urgent de</w:t>
      </w:r>
      <w:r w:rsidR="00EA669F" w:rsidRPr="00B02175">
        <w:rPr>
          <w:rFonts w:asciiTheme="minorHAnsi" w:hAnsiTheme="minorHAnsi" w:cstheme="minorHAnsi"/>
          <w:b/>
          <w:bCs/>
          <w:sz w:val="22"/>
          <w:szCs w:val="22"/>
        </w:rPr>
        <w:t xml:space="preserve"> proposer une véritable stratégie nationale holistique de justice transitionnelle</w:t>
      </w:r>
      <w:r w:rsidR="00C42AA8" w:rsidRPr="00B02175">
        <w:rPr>
          <w:rFonts w:asciiTheme="minorHAnsi" w:hAnsiTheme="minorHAnsi" w:cstheme="minorHAnsi"/>
          <w:b/>
          <w:bCs/>
          <w:sz w:val="22"/>
          <w:szCs w:val="22"/>
        </w:rPr>
        <w:t xml:space="preserve">  </w:t>
      </w:r>
      <w:r w:rsidR="006F5245" w:rsidRPr="00B02175">
        <w:rPr>
          <w:rFonts w:asciiTheme="minorHAnsi" w:hAnsiTheme="minorHAnsi" w:cstheme="minorHAnsi"/>
          <w:b/>
          <w:bCs/>
          <w:sz w:val="22"/>
          <w:szCs w:val="22"/>
        </w:rPr>
        <w:t xml:space="preserve"> axé</w:t>
      </w:r>
      <w:r w:rsidR="00C42AA8" w:rsidRPr="00B02175">
        <w:rPr>
          <w:rFonts w:asciiTheme="minorHAnsi" w:hAnsiTheme="minorHAnsi" w:cstheme="minorHAnsi"/>
          <w:b/>
          <w:bCs/>
          <w:sz w:val="22"/>
          <w:szCs w:val="22"/>
        </w:rPr>
        <w:t>e</w:t>
      </w:r>
      <w:r w:rsidR="006F5245" w:rsidRPr="00B02175">
        <w:rPr>
          <w:rFonts w:asciiTheme="minorHAnsi" w:hAnsiTheme="minorHAnsi" w:cstheme="minorHAnsi"/>
          <w:b/>
          <w:bCs/>
          <w:sz w:val="22"/>
          <w:szCs w:val="22"/>
        </w:rPr>
        <w:t xml:space="preserve"> sur les victimes et sensible au genre, reposant sur les quatre piliers ou mécanismes de la justice transitionnelle </w:t>
      </w:r>
      <w:r w:rsidR="00EA669F" w:rsidRPr="00B02175">
        <w:rPr>
          <w:rFonts w:asciiTheme="minorHAnsi" w:hAnsiTheme="minorHAnsi" w:cstheme="minorHAnsi"/>
          <w:b/>
          <w:bCs/>
          <w:sz w:val="22"/>
          <w:szCs w:val="22"/>
        </w:rPr>
        <w:lastRenderedPageBreak/>
        <w:t xml:space="preserve">qui apporteront </w:t>
      </w:r>
      <w:r w:rsidR="00A92C86" w:rsidRPr="00B02175">
        <w:rPr>
          <w:rFonts w:asciiTheme="minorHAnsi" w:hAnsiTheme="minorHAnsi" w:cstheme="minorHAnsi"/>
          <w:b/>
          <w:bCs/>
          <w:sz w:val="22"/>
          <w:szCs w:val="22"/>
        </w:rPr>
        <w:t xml:space="preserve">enfin </w:t>
      </w:r>
      <w:r w:rsidR="00EA669F" w:rsidRPr="00B02175">
        <w:rPr>
          <w:rFonts w:asciiTheme="minorHAnsi" w:hAnsiTheme="minorHAnsi" w:cstheme="minorHAnsi"/>
          <w:b/>
          <w:bCs/>
          <w:sz w:val="22"/>
          <w:szCs w:val="22"/>
        </w:rPr>
        <w:t xml:space="preserve">une réponse </w:t>
      </w:r>
      <w:r w:rsidR="00A92C86" w:rsidRPr="00B02175">
        <w:rPr>
          <w:rFonts w:asciiTheme="minorHAnsi" w:hAnsiTheme="minorHAnsi" w:cstheme="minorHAnsi"/>
          <w:b/>
          <w:bCs/>
          <w:sz w:val="22"/>
          <w:szCs w:val="22"/>
        </w:rPr>
        <w:t xml:space="preserve">satisfaisante </w:t>
      </w:r>
      <w:r w:rsidR="00EA669F" w:rsidRPr="00B02175">
        <w:rPr>
          <w:rFonts w:asciiTheme="minorHAnsi" w:hAnsiTheme="minorHAnsi" w:cstheme="minorHAnsi"/>
          <w:b/>
          <w:bCs/>
          <w:sz w:val="22"/>
          <w:szCs w:val="22"/>
        </w:rPr>
        <w:t>aux droits des victimes à la justice, à la vérité, aux réparations</w:t>
      </w:r>
      <w:r w:rsidR="008B7D02" w:rsidRPr="00B02175">
        <w:rPr>
          <w:rFonts w:asciiTheme="minorHAnsi" w:hAnsiTheme="minorHAnsi" w:cstheme="minorHAnsi"/>
          <w:b/>
          <w:bCs/>
          <w:sz w:val="22"/>
          <w:szCs w:val="22"/>
        </w:rPr>
        <w:t xml:space="preserve"> et </w:t>
      </w:r>
      <w:r w:rsidR="00EA669F" w:rsidRPr="00B02175">
        <w:rPr>
          <w:rFonts w:asciiTheme="minorHAnsi" w:hAnsiTheme="minorHAnsi" w:cstheme="minorHAnsi"/>
          <w:b/>
          <w:bCs/>
          <w:sz w:val="22"/>
          <w:szCs w:val="22"/>
        </w:rPr>
        <w:t>aux garantie de non-répétition des atrocités qu’elles ont connues.</w:t>
      </w:r>
    </w:p>
    <w:p w14:paraId="71470BF3" w14:textId="34C97C4B" w:rsidR="006F5245" w:rsidRPr="007A5F9B" w:rsidRDefault="006F5245" w:rsidP="007A5F9B">
      <w:pPr>
        <w:ind w:firstLine="708"/>
        <w:jc w:val="both"/>
        <w:rPr>
          <w:rFonts w:asciiTheme="minorHAnsi" w:hAnsiTheme="minorHAnsi" w:cstheme="minorHAnsi"/>
          <w:sz w:val="22"/>
          <w:szCs w:val="22"/>
        </w:rPr>
      </w:pPr>
      <w:r w:rsidRPr="007A5F9B">
        <w:rPr>
          <w:rFonts w:asciiTheme="minorHAnsi" w:hAnsiTheme="minorHAnsi" w:cstheme="minorHAnsi"/>
          <w:sz w:val="22"/>
          <w:szCs w:val="22"/>
        </w:rPr>
        <w:t>La mise en œuvre de cette stratégie appropriée de justice transitionnelle</w:t>
      </w:r>
      <w:r w:rsidR="00C42AA8" w:rsidRPr="007A5F9B">
        <w:rPr>
          <w:rFonts w:asciiTheme="minorHAnsi" w:hAnsiTheme="minorHAnsi" w:cstheme="minorHAnsi"/>
          <w:sz w:val="22"/>
          <w:szCs w:val="22"/>
        </w:rPr>
        <w:t xml:space="preserve"> </w:t>
      </w:r>
      <w:r w:rsidR="00C42AA8">
        <w:rPr>
          <w:rFonts w:asciiTheme="minorHAnsi" w:hAnsiTheme="minorHAnsi" w:cstheme="minorHAnsi"/>
          <w:sz w:val="22"/>
          <w:szCs w:val="22"/>
        </w:rPr>
        <w:t xml:space="preserve">par les </w:t>
      </w:r>
      <w:r w:rsidR="00C42AA8" w:rsidRPr="007A5F9B">
        <w:rPr>
          <w:rFonts w:asciiTheme="minorHAnsi" w:hAnsiTheme="minorHAnsi" w:cstheme="minorHAnsi"/>
          <w:sz w:val="22"/>
          <w:szCs w:val="22"/>
        </w:rPr>
        <w:t>institutions gouvernementales pertinentes</w:t>
      </w:r>
      <w:r w:rsidR="00C42AA8">
        <w:rPr>
          <w:rFonts w:asciiTheme="minorHAnsi" w:hAnsiTheme="minorHAnsi" w:cstheme="minorHAnsi"/>
          <w:sz w:val="22"/>
          <w:szCs w:val="22"/>
        </w:rPr>
        <w:t xml:space="preserve">, les </w:t>
      </w:r>
      <w:r w:rsidR="00C42AA8" w:rsidRPr="007A5F9B">
        <w:rPr>
          <w:rFonts w:asciiTheme="minorHAnsi" w:hAnsiTheme="minorHAnsi" w:cstheme="minorHAnsi"/>
          <w:sz w:val="22"/>
          <w:szCs w:val="22"/>
        </w:rPr>
        <w:t xml:space="preserve">Nations Unies, la société civile et les principales parties prenantes, notamment les victimes, </w:t>
      </w:r>
      <w:r w:rsidRPr="007A5F9B">
        <w:rPr>
          <w:rFonts w:asciiTheme="minorHAnsi" w:hAnsiTheme="minorHAnsi" w:cstheme="minorHAnsi"/>
          <w:sz w:val="22"/>
          <w:szCs w:val="22"/>
        </w:rPr>
        <w:t xml:space="preserve">sera </w:t>
      </w:r>
      <w:r w:rsidR="00B02175">
        <w:rPr>
          <w:rFonts w:asciiTheme="minorHAnsi" w:hAnsiTheme="minorHAnsi" w:cstheme="minorHAnsi"/>
          <w:sz w:val="22"/>
          <w:szCs w:val="22"/>
        </w:rPr>
        <w:t xml:space="preserve">certes </w:t>
      </w:r>
      <w:r w:rsidRPr="007A5F9B">
        <w:rPr>
          <w:rFonts w:asciiTheme="minorHAnsi" w:hAnsiTheme="minorHAnsi" w:cstheme="minorHAnsi"/>
          <w:sz w:val="22"/>
          <w:szCs w:val="22"/>
        </w:rPr>
        <w:t>échelonnée, mais certains de ses éléments</w:t>
      </w:r>
      <w:r w:rsidR="00C42AA8">
        <w:rPr>
          <w:rFonts w:asciiTheme="minorHAnsi" w:hAnsiTheme="minorHAnsi" w:cstheme="minorHAnsi"/>
          <w:sz w:val="22"/>
          <w:szCs w:val="22"/>
        </w:rPr>
        <w:t xml:space="preserve"> </w:t>
      </w:r>
      <w:r w:rsidRPr="007A5F9B">
        <w:rPr>
          <w:rFonts w:asciiTheme="minorHAnsi" w:hAnsiTheme="minorHAnsi" w:cstheme="minorHAnsi"/>
          <w:sz w:val="22"/>
          <w:szCs w:val="22"/>
        </w:rPr>
        <w:t xml:space="preserve">doivent être mis en place </w:t>
      </w:r>
      <w:r w:rsidR="00C42AA8">
        <w:rPr>
          <w:rFonts w:asciiTheme="minorHAnsi" w:hAnsiTheme="minorHAnsi" w:cstheme="minorHAnsi"/>
          <w:sz w:val="22"/>
          <w:szCs w:val="22"/>
        </w:rPr>
        <w:t xml:space="preserve">sans plus tarder et être intégrés dans </w:t>
      </w:r>
      <w:r w:rsidR="00B02175">
        <w:rPr>
          <w:rFonts w:asciiTheme="minorHAnsi" w:hAnsiTheme="minorHAnsi" w:cstheme="minorHAnsi"/>
          <w:sz w:val="22"/>
          <w:szCs w:val="22"/>
        </w:rPr>
        <w:t>un</w:t>
      </w:r>
      <w:r w:rsidR="00C42AA8">
        <w:rPr>
          <w:rFonts w:asciiTheme="minorHAnsi" w:hAnsiTheme="minorHAnsi" w:cstheme="minorHAnsi"/>
          <w:sz w:val="22"/>
          <w:szCs w:val="22"/>
        </w:rPr>
        <w:t xml:space="preserve"> nouveau mandat de la MONUSCO, </w:t>
      </w:r>
      <w:r w:rsidRPr="007A5F9B">
        <w:rPr>
          <w:rFonts w:asciiTheme="minorHAnsi" w:hAnsiTheme="minorHAnsi" w:cstheme="minorHAnsi"/>
          <w:sz w:val="22"/>
          <w:szCs w:val="22"/>
        </w:rPr>
        <w:t xml:space="preserve"> afin de commencer à répondre au besoin de justice largement exprimé par les Congolais.es </w:t>
      </w:r>
      <w:proofErr w:type="spellStart"/>
      <w:r w:rsidRPr="007A5F9B">
        <w:rPr>
          <w:rFonts w:asciiTheme="minorHAnsi" w:hAnsiTheme="minorHAnsi" w:cstheme="minorHAnsi"/>
          <w:sz w:val="22"/>
          <w:szCs w:val="22"/>
        </w:rPr>
        <w:t>descendu.e.s</w:t>
      </w:r>
      <w:proofErr w:type="spellEnd"/>
      <w:r w:rsidRPr="007A5F9B">
        <w:rPr>
          <w:rFonts w:asciiTheme="minorHAnsi" w:hAnsiTheme="minorHAnsi" w:cstheme="minorHAnsi"/>
          <w:sz w:val="22"/>
          <w:szCs w:val="22"/>
        </w:rPr>
        <w:t xml:space="preserve"> par milliers dans les rues de Bukavu et de nombreuses autres villes, à l’occasion du 10</w:t>
      </w:r>
      <w:r w:rsidRPr="007A5F9B">
        <w:rPr>
          <w:rFonts w:asciiTheme="minorHAnsi" w:hAnsiTheme="minorHAnsi" w:cstheme="minorHAnsi"/>
          <w:sz w:val="22"/>
          <w:szCs w:val="22"/>
          <w:vertAlign w:val="superscript"/>
        </w:rPr>
        <w:t>ème</w:t>
      </w:r>
      <w:r w:rsidRPr="007A5F9B">
        <w:rPr>
          <w:rFonts w:asciiTheme="minorHAnsi" w:hAnsiTheme="minorHAnsi" w:cstheme="minorHAnsi"/>
          <w:sz w:val="22"/>
          <w:szCs w:val="22"/>
        </w:rPr>
        <w:t xml:space="preserve"> anniversaire de la publication du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le 1</w:t>
      </w:r>
      <w:r w:rsidRPr="007A5F9B">
        <w:rPr>
          <w:rFonts w:asciiTheme="minorHAnsi" w:hAnsiTheme="minorHAnsi" w:cstheme="minorHAnsi"/>
          <w:sz w:val="22"/>
          <w:szCs w:val="22"/>
          <w:vertAlign w:val="superscript"/>
        </w:rPr>
        <w:t>er</w:t>
      </w:r>
      <w:r w:rsidRPr="007A5F9B">
        <w:rPr>
          <w:rFonts w:asciiTheme="minorHAnsi" w:hAnsiTheme="minorHAnsi" w:cstheme="minorHAnsi"/>
          <w:sz w:val="22"/>
          <w:szCs w:val="22"/>
        </w:rPr>
        <w:t xml:space="preserve"> octobre 2010.</w:t>
      </w:r>
    </w:p>
    <w:p w14:paraId="3FF9FB6F" w14:textId="0B2B861A" w:rsidR="004A551C" w:rsidRDefault="004A551C" w:rsidP="00B02175">
      <w:pPr>
        <w:ind w:firstLine="708"/>
        <w:jc w:val="both"/>
        <w:rPr>
          <w:rFonts w:asciiTheme="minorHAnsi" w:hAnsiTheme="minorHAnsi" w:cstheme="minorHAnsi"/>
          <w:sz w:val="22"/>
          <w:szCs w:val="22"/>
        </w:rPr>
      </w:pPr>
      <w:r>
        <w:rPr>
          <w:rFonts w:asciiTheme="minorHAnsi" w:hAnsiTheme="minorHAnsi" w:cstheme="minorHAnsi"/>
          <w:sz w:val="22"/>
          <w:szCs w:val="22"/>
        </w:rPr>
        <w:t xml:space="preserve">La demande est très forte aujourd’hui de voir enfin donner une suite, en termes de poursuites pénales, d’établissement de la vérité, de réparations, </w:t>
      </w:r>
      <w:r w:rsidR="00B02175">
        <w:rPr>
          <w:rFonts w:asciiTheme="minorHAnsi" w:hAnsiTheme="minorHAnsi" w:cstheme="minorHAnsi"/>
          <w:sz w:val="22"/>
          <w:szCs w:val="22"/>
        </w:rPr>
        <w:t>de garanties de non-répétition,</w:t>
      </w:r>
      <w:r w:rsidR="00954785">
        <w:rPr>
          <w:rFonts w:asciiTheme="minorHAnsi" w:hAnsiTheme="minorHAnsi" w:cstheme="minorHAnsi"/>
          <w:sz w:val="22"/>
          <w:szCs w:val="22"/>
        </w:rPr>
        <w:t xml:space="preserve"> </w:t>
      </w:r>
      <w:r>
        <w:rPr>
          <w:rFonts w:asciiTheme="minorHAnsi" w:hAnsiTheme="minorHAnsi" w:cstheme="minorHAnsi"/>
          <w:sz w:val="22"/>
          <w:szCs w:val="22"/>
        </w:rPr>
        <w:t xml:space="preserve">aux </w:t>
      </w:r>
      <w:r w:rsidR="00EA669F" w:rsidRPr="007A5F9B">
        <w:rPr>
          <w:rFonts w:asciiTheme="minorHAnsi" w:hAnsiTheme="minorHAnsi" w:cstheme="minorHAnsi"/>
          <w:sz w:val="22"/>
          <w:szCs w:val="22"/>
        </w:rPr>
        <w:t xml:space="preserve">617 </w:t>
      </w:r>
      <w:r w:rsidR="00EA669F" w:rsidRPr="008B2F8A">
        <w:rPr>
          <w:rFonts w:asciiTheme="minorHAnsi" w:hAnsiTheme="minorHAnsi" w:cstheme="minorHAnsi"/>
          <w:sz w:val="22"/>
          <w:szCs w:val="22"/>
        </w:rPr>
        <w:t xml:space="preserve">incidents de violence documentés </w:t>
      </w:r>
      <w:r w:rsidR="00EA669F" w:rsidRPr="007A5F9B">
        <w:rPr>
          <w:rFonts w:asciiTheme="minorHAnsi" w:hAnsiTheme="minorHAnsi" w:cstheme="minorHAnsi"/>
          <w:sz w:val="22"/>
          <w:szCs w:val="22"/>
        </w:rPr>
        <w:t xml:space="preserve">par le Rapport </w:t>
      </w:r>
      <w:proofErr w:type="spellStart"/>
      <w:r w:rsidR="00EA669F" w:rsidRPr="007A5F9B">
        <w:rPr>
          <w:rFonts w:asciiTheme="minorHAnsi" w:hAnsiTheme="minorHAnsi" w:cstheme="minorHAnsi"/>
          <w:sz w:val="22"/>
          <w:szCs w:val="22"/>
        </w:rPr>
        <w:t>Mapping</w:t>
      </w:r>
      <w:proofErr w:type="spellEnd"/>
      <w:r>
        <w:rPr>
          <w:rFonts w:asciiTheme="minorHAnsi" w:hAnsiTheme="minorHAnsi" w:cstheme="minorHAnsi"/>
          <w:sz w:val="22"/>
          <w:szCs w:val="22"/>
        </w:rPr>
        <w:t>. Ces « incidents », a</w:t>
      </w:r>
      <w:r w:rsidRPr="008B2F8A">
        <w:rPr>
          <w:rFonts w:asciiTheme="minorHAnsi" w:hAnsiTheme="minorHAnsi" w:cstheme="minorHAnsi"/>
          <w:sz w:val="22"/>
          <w:szCs w:val="22"/>
        </w:rPr>
        <w:t>u regard des cadres juridiques national et international applicables,</w:t>
      </w:r>
      <w:r>
        <w:rPr>
          <w:rFonts w:asciiTheme="minorHAnsi" w:hAnsiTheme="minorHAnsi" w:cstheme="minorHAnsi"/>
          <w:sz w:val="22"/>
          <w:szCs w:val="22"/>
        </w:rPr>
        <w:t xml:space="preserve"> </w:t>
      </w:r>
      <w:r w:rsidR="00EA669F" w:rsidRPr="008B2F8A">
        <w:rPr>
          <w:rFonts w:asciiTheme="minorHAnsi" w:hAnsiTheme="minorHAnsi" w:cstheme="minorHAnsi"/>
          <w:sz w:val="22"/>
          <w:szCs w:val="22"/>
        </w:rPr>
        <w:t>constitue</w:t>
      </w:r>
      <w:r>
        <w:rPr>
          <w:rFonts w:asciiTheme="minorHAnsi" w:hAnsiTheme="minorHAnsi" w:cstheme="minorHAnsi"/>
          <w:sz w:val="22"/>
          <w:szCs w:val="22"/>
        </w:rPr>
        <w:t>nt</w:t>
      </w:r>
      <w:r w:rsidR="00EA669F" w:rsidRPr="008B2F8A">
        <w:rPr>
          <w:rFonts w:asciiTheme="minorHAnsi" w:hAnsiTheme="minorHAnsi" w:cstheme="minorHAnsi"/>
          <w:sz w:val="22"/>
          <w:szCs w:val="22"/>
        </w:rPr>
        <w:t xml:space="preserve"> différents types de violations </w:t>
      </w:r>
      <w:r w:rsidR="00EA669F" w:rsidRPr="007A5F9B">
        <w:rPr>
          <w:rFonts w:asciiTheme="minorHAnsi" w:hAnsiTheme="minorHAnsi" w:cstheme="minorHAnsi"/>
          <w:sz w:val="22"/>
          <w:szCs w:val="22"/>
        </w:rPr>
        <w:t>graves des Droits de l’Homme et du Droit International Humanitaire, qui, si elles sont établies et prouvées devant un tribunal impartial et indépendant, pourraient être qualifiées de crimes contre l’humanité, de crimes de guerre et même de crimes de génocide.</w:t>
      </w:r>
      <w:r w:rsidR="008B7D02" w:rsidRPr="007A5F9B">
        <w:rPr>
          <w:rFonts w:asciiTheme="minorHAnsi" w:hAnsiTheme="minorHAnsi" w:cstheme="minorHAnsi"/>
          <w:sz w:val="22"/>
          <w:szCs w:val="22"/>
        </w:rPr>
        <w:t xml:space="preserve"> </w:t>
      </w:r>
    </w:p>
    <w:p w14:paraId="10801559" w14:textId="023BF5F6" w:rsidR="00915F34" w:rsidRPr="0099054C" w:rsidRDefault="00954785" w:rsidP="001C7EAE">
      <w:pPr>
        <w:ind w:firstLine="708"/>
        <w:jc w:val="both"/>
        <w:rPr>
          <w:rFonts w:asciiTheme="minorHAnsi" w:hAnsiTheme="minorHAnsi" w:cstheme="minorHAnsi"/>
          <w:b/>
          <w:bCs/>
          <w:color w:val="000000" w:themeColor="text1"/>
          <w:sz w:val="22"/>
          <w:szCs w:val="22"/>
        </w:rPr>
      </w:pPr>
      <w:r>
        <w:rPr>
          <w:rFonts w:asciiTheme="minorHAnsi" w:hAnsiTheme="minorHAnsi" w:cstheme="minorHAnsi"/>
          <w:sz w:val="22"/>
          <w:szCs w:val="22"/>
        </w:rPr>
        <w:t xml:space="preserve">Cette « demande de justice transitionnelle » </w:t>
      </w:r>
      <w:r w:rsidR="00915F34">
        <w:rPr>
          <w:rFonts w:asciiTheme="minorHAnsi" w:hAnsiTheme="minorHAnsi" w:cstheme="minorHAnsi"/>
          <w:sz w:val="22"/>
          <w:szCs w:val="22"/>
        </w:rPr>
        <w:t xml:space="preserve">est catalysée par le Prix Nobel de la paix, le Dr. </w:t>
      </w:r>
      <w:proofErr w:type="spellStart"/>
      <w:r w:rsidR="00915F34">
        <w:rPr>
          <w:rFonts w:asciiTheme="minorHAnsi" w:hAnsiTheme="minorHAnsi" w:cstheme="minorHAnsi"/>
          <w:sz w:val="22"/>
          <w:szCs w:val="22"/>
        </w:rPr>
        <w:t>Mukwege</w:t>
      </w:r>
      <w:proofErr w:type="spellEnd"/>
      <w:r w:rsidR="00915F34">
        <w:rPr>
          <w:rFonts w:asciiTheme="minorHAnsi" w:hAnsiTheme="minorHAnsi" w:cstheme="minorHAnsi"/>
          <w:sz w:val="22"/>
          <w:szCs w:val="22"/>
        </w:rPr>
        <w:t xml:space="preserve">. Dans son message de parrainage du Mémorial en ligne </w:t>
      </w:r>
      <w:hyperlink r:id="rId10" w:history="1">
        <w:r w:rsidR="00915F34" w:rsidRPr="00005639">
          <w:rPr>
            <w:rStyle w:val="Lienhypertexte"/>
            <w:rFonts w:asciiTheme="minorHAnsi" w:hAnsiTheme="minorHAnsi" w:cstheme="minorHAnsi"/>
            <w:sz w:val="22"/>
            <w:szCs w:val="22"/>
          </w:rPr>
          <w:t>www.memorialrdcongo.org</w:t>
        </w:r>
      </w:hyperlink>
      <w:r w:rsidR="00915F34">
        <w:rPr>
          <w:rFonts w:asciiTheme="minorHAnsi" w:hAnsiTheme="minorHAnsi" w:cstheme="minorHAnsi"/>
          <w:sz w:val="22"/>
          <w:szCs w:val="22"/>
        </w:rPr>
        <w:t xml:space="preserve"> il déclare </w:t>
      </w:r>
      <w:r w:rsidR="00915F34" w:rsidRPr="00915F34">
        <w:rPr>
          <w:rFonts w:asciiTheme="minorHAnsi" w:hAnsiTheme="minorHAnsi" w:cstheme="minorHAnsi"/>
          <w:sz w:val="22"/>
          <w:szCs w:val="22"/>
        </w:rPr>
        <w:t xml:space="preserve">: </w:t>
      </w:r>
      <w:r w:rsidR="00915F34">
        <w:rPr>
          <w:rFonts w:asciiTheme="minorHAnsi" w:hAnsiTheme="minorHAnsi" w:cstheme="minorHAnsi"/>
          <w:sz w:val="22"/>
          <w:szCs w:val="22"/>
        </w:rPr>
        <w:t>« </w:t>
      </w:r>
      <w:r w:rsidR="00915F34" w:rsidRPr="00915F34">
        <w:rPr>
          <w:rFonts w:asciiTheme="minorHAnsi" w:hAnsiTheme="minorHAnsi" w:cstheme="minorHAnsi"/>
          <w:color w:val="000000"/>
          <w:sz w:val="22"/>
          <w:szCs w:val="22"/>
          <w:shd w:val="clear" w:color="auto" w:fill="FFFFFF"/>
        </w:rPr>
        <w:t xml:space="preserve">Je suis convaincu, comme les jeunes initiateurs de ce mémorial, que la réponse appropriée à cet héritage douloureux de violences et de crimes est la mise en œuvre des mécanismes de la justice transitionnelle à savoir, les poursuites pénales, l’établissement de la vérité, les réparations pour les victimes et les réformes institutionnelles pour empêcher que de tels crimes ne puissent se reproduire en RDC . Pour reprendre mon Appel d’Oslo </w:t>
      </w:r>
      <w:r w:rsidR="00915F34" w:rsidRPr="0099054C">
        <w:rPr>
          <w:rFonts w:asciiTheme="minorHAnsi" w:hAnsiTheme="minorHAnsi" w:cstheme="minorHAnsi"/>
          <w:color w:val="000000" w:themeColor="text1"/>
          <w:sz w:val="22"/>
          <w:szCs w:val="22"/>
          <w:shd w:val="clear" w:color="auto" w:fill="FFFFFF"/>
        </w:rPr>
        <w:t>: </w:t>
      </w:r>
      <w:r w:rsidR="00915F34" w:rsidRPr="0099054C">
        <w:rPr>
          <w:rFonts w:asciiTheme="minorHAnsi" w:hAnsiTheme="minorHAnsi" w:cstheme="minorHAnsi"/>
          <w:i/>
          <w:iCs/>
          <w:color w:val="000000" w:themeColor="text1"/>
          <w:sz w:val="22"/>
          <w:szCs w:val="22"/>
          <w:shd w:val="clear" w:color="auto" w:fill="FFFFFF"/>
        </w:rPr>
        <w:t>« Ayons le courage de révéler les noms des auteurs des crimes contre l’humanité pour éviter qu’ils continuent d’endeuiller cette région. Ayons le courage de reconnaître nos erreurs du passé. Ayons le courage de dire la vérité et d’effectuer le travail de mémoire »</w:t>
      </w:r>
      <w:r w:rsidR="00915F34" w:rsidRPr="0099054C">
        <w:rPr>
          <w:rFonts w:asciiTheme="minorHAnsi" w:hAnsiTheme="minorHAnsi" w:cstheme="minorHAnsi"/>
          <w:color w:val="000000" w:themeColor="text1"/>
          <w:sz w:val="22"/>
          <w:szCs w:val="22"/>
          <w:shd w:val="clear" w:color="auto" w:fill="FFFFFF"/>
        </w:rPr>
        <w:t xml:space="preserve">, et </w:t>
      </w:r>
      <w:r w:rsidR="001C7EAE">
        <w:rPr>
          <w:rFonts w:asciiTheme="minorHAnsi" w:hAnsiTheme="minorHAnsi" w:cstheme="minorHAnsi"/>
          <w:color w:val="000000" w:themeColor="text1"/>
          <w:sz w:val="22"/>
          <w:szCs w:val="22"/>
          <w:shd w:val="clear" w:color="auto" w:fill="FFFFFF"/>
        </w:rPr>
        <w:t>d’ajouter</w:t>
      </w:r>
      <w:r w:rsidR="00915F34" w:rsidRPr="0099054C">
        <w:rPr>
          <w:rFonts w:asciiTheme="minorHAnsi" w:hAnsiTheme="minorHAnsi" w:cstheme="minorHAnsi"/>
          <w:color w:val="000000" w:themeColor="text1"/>
          <w:sz w:val="22"/>
          <w:szCs w:val="22"/>
          <w:shd w:val="clear" w:color="auto" w:fill="FFFFFF"/>
        </w:rPr>
        <w:t xml:space="preserve"> : </w:t>
      </w:r>
      <w:r w:rsidR="00915F34" w:rsidRPr="0099054C">
        <w:rPr>
          <w:rFonts w:asciiTheme="minorHAnsi" w:hAnsiTheme="minorHAnsi" w:cstheme="minorHAnsi"/>
          <w:i/>
          <w:iCs/>
          <w:color w:val="000000" w:themeColor="text1"/>
          <w:sz w:val="22"/>
          <w:szCs w:val="22"/>
          <w:shd w:val="clear" w:color="auto" w:fill="FFFFFF"/>
        </w:rPr>
        <w:t xml:space="preserve">« Au nom de toutes les veuves, tous les veufs et des orphelins des massacres commis en RDC et de tous les Congolais épris de paix, j’appelle la communauté internationale à enfin </w:t>
      </w:r>
      <w:r w:rsidR="00915F34" w:rsidRPr="0099054C">
        <w:rPr>
          <w:rFonts w:asciiTheme="minorHAnsi" w:hAnsiTheme="minorHAnsi" w:cstheme="minorHAnsi"/>
          <w:b/>
          <w:bCs/>
          <w:i/>
          <w:iCs/>
          <w:color w:val="000000" w:themeColor="text1"/>
          <w:sz w:val="22"/>
          <w:szCs w:val="22"/>
          <w:shd w:val="clear" w:color="auto" w:fill="FFFFFF"/>
        </w:rPr>
        <w:t xml:space="preserve">considérer le Rapport du Projet « </w:t>
      </w:r>
      <w:proofErr w:type="spellStart"/>
      <w:r w:rsidR="00915F34" w:rsidRPr="0099054C">
        <w:rPr>
          <w:rFonts w:asciiTheme="minorHAnsi" w:hAnsiTheme="minorHAnsi" w:cstheme="minorHAnsi"/>
          <w:b/>
          <w:bCs/>
          <w:i/>
          <w:iCs/>
          <w:color w:val="000000" w:themeColor="text1"/>
          <w:sz w:val="22"/>
          <w:szCs w:val="22"/>
          <w:shd w:val="clear" w:color="auto" w:fill="FFFFFF"/>
        </w:rPr>
        <w:t>Mapping</w:t>
      </w:r>
      <w:proofErr w:type="spellEnd"/>
      <w:r w:rsidR="00915F34" w:rsidRPr="0099054C">
        <w:rPr>
          <w:rFonts w:asciiTheme="minorHAnsi" w:hAnsiTheme="minorHAnsi" w:cstheme="minorHAnsi"/>
          <w:b/>
          <w:bCs/>
          <w:i/>
          <w:iCs/>
          <w:color w:val="000000" w:themeColor="text1"/>
          <w:sz w:val="22"/>
          <w:szCs w:val="22"/>
          <w:shd w:val="clear" w:color="auto" w:fill="FFFFFF"/>
        </w:rPr>
        <w:t xml:space="preserve"> » et ses recommandations. »</w:t>
      </w:r>
    </w:p>
    <w:p w14:paraId="463482E5" w14:textId="1CBFB7C6" w:rsidR="00954785" w:rsidRPr="00915F34" w:rsidRDefault="00954785" w:rsidP="00915F34">
      <w:pPr>
        <w:jc w:val="both"/>
        <w:rPr>
          <w:rFonts w:asciiTheme="minorHAnsi" w:hAnsiTheme="minorHAnsi" w:cstheme="minorHAnsi"/>
          <w:sz w:val="22"/>
          <w:szCs w:val="22"/>
        </w:rPr>
      </w:pPr>
    </w:p>
    <w:p w14:paraId="64E5AEFF" w14:textId="27495FBB" w:rsidR="004A551C" w:rsidRPr="006D35B5" w:rsidRDefault="00915F34" w:rsidP="00915F34">
      <w:pPr>
        <w:jc w:val="both"/>
        <w:rPr>
          <w:rFonts w:asciiTheme="minorHAnsi" w:hAnsiTheme="minorHAnsi" w:cstheme="minorHAnsi"/>
          <w:b/>
          <w:bCs/>
          <w:sz w:val="22"/>
          <w:szCs w:val="22"/>
        </w:rPr>
      </w:pPr>
      <w:r w:rsidRPr="006D35B5">
        <w:rPr>
          <w:rFonts w:asciiTheme="minorHAnsi" w:hAnsiTheme="minorHAnsi" w:cstheme="minorHAnsi"/>
          <w:b/>
          <w:bCs/>
          <w:sz w:val="22"/>
          <w:szCs w:val="22"/>
        </w:rPr>
        <w:t xml:space="preserve">Les recommandations du Rapport du Projet </w:t>
      </w:r>
      <w:proofErr w:type="spellStart"/>
      <w:r w:rsidRPr="006D35B5">
        <w:rPr>
          <w:rFonts w:asciiTheme="minorHAnsi" w:hAnsiTheme="minorHAnsi" w:cstheme="minorHAnsi"/>
          <w:b/>
          <w:bCs/>
          <w:sz w:val="22"/>
          <w:szCs w:val="22"/>
        </w:rPr>
        <w:t>Mapping</w:t>
      </w:r>
      <w:proofErr w:type="spellEnd"/>
      <w:r w:rsidR="00D01EEB" w:rsidRPr="006D35B5">
        <w:rPr>
          <w:rFonts w:asciiTheme="minorHAnsi" w:hAnsiTheme="minorHAnsi" w:cstheme="minorHAnsi"/>
          <w:b/>
          <w:bCs/>
          <w:sz w:val="22"/>
          <w:szCs w:val="22"/>
        </w:rPr>
        <w:t> </w:t>
      </w:r>
      <w:r w:rsidR="001C7EAE">
        <w:rPr>
          <w:rFonts w:asciiTheme="minorHAnsi" w:hAnsiTheme="minorHAnsi" w:cstheme="minorHAnsi"/>
          <w:b/>
          <w:bCs/>
          <w:sz w:val="22"/>
          <w:szCs w:val="22"/>
        </w:rPr>
        <w:t xml:space="preserve"> </w:t>
      </w:r>
    </w:p>
    <w:p w14:paraId="74C8E2AE" w14:textId="59AD3521" w:rsidR="00915F34" w:rsidRDefault="00915F34" w:rsidP="00915F34">
      <w:pPr>
        <w:jc w:val="both"/>
        <w:rPr>
          <w:rFonts w:asciiTheme="minorHAnsi" w:hAnsiTheme="minorHAnsi" w:cstheme="minorHAnsi"/>
          <w:sz w:val="22"/>
          <w:szCs w:val="22"/>
        </w:rPr>
      </w:pPr>
    </w:p>
    <w:p w14:paraId="5B289F6C" w14:textId="4ED9E221" w:rsidR="00F2236E" w:rsidRDefault="00193C4E" w:rsidP="001C7EAE">
      <w:pPr>
        <w:ind w:firstLine="708"/>
        <w:jc w:val="both"/>
      </w:pPr>
      <w:r>
        <w:rPr>
          <w:rFonts w:asciiTheme="minorHAnsi" w:hAnsiTheme="minorHAnsi" w:cstheme="minorHAnsi"/>
          <w:sz w:val="22"/>
          <w:szCs w:val="22"/>
        </w:rPr>
        <w:t xml:space="preserve">La « demande de justice transitionnelle »  fortement relayée par la population  se traduit </w:t>
      </w:r>
      <w:r w:rsidR="0099054C">
        <w:rPr>
          <w:rFonts w:asciiTheme="minorHAnsi" w:hAnsiTheme="minorHAnsi" w:cstheme="minorHAnsi"/>
          <w:sz w:val="22"/>
          <w:szCs w:val="22"/>
        </w:rPr>
        <w:t xml:space="preserve">donc </w:t>
      </w:r>
      <w:r>
        <w:rPr>
          <w:rFonts w:asciiTheme="minorHAnsi" w:hAnsiTheme="minorHAnsi" w:cstheme="minorHAnsi"/>
          <w:sz w:val="22"/>
          <w:szCs w:val="22"/>
        </w:rPr>
        <w:t xml:space="preserve">aujourd’hui en une demande de mise en application des recommandations du Rapport du projet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qui avait comme point de son mandat : «  </w:t>
      </w:r>
      <w:r w:rsidR="00F2236E" w:rsidRPr="00F2236E">
        <w:rPr>
          <w:rFonts w:asciiTheme="minorHAnsi" w:hAnsiTheme="minorHAnsi" w:cstheme="minorHAnsi"/>
          <w:sz w:val="22"/>
          <w:szCs w:val="22"/>
        </w:rPr>
        <w:t xml:space="preserve">Élaborer, compte tenu des efforts que continuent de déployer les autorités de la RDC ainsi que du soutien de la communauté internationale, une série de formules envisageables pour aider le Gouvernement de la RDC à </w:t>
      </w:r>
      <w:r w:rsidR="00F2236E" w:rsidRPr="00F2236E">
        <w:rPr>
          <w:rFonts w:asciiTheme="minorHAnsi" w:hAnsiTheme="minorHAnsi" w:cstheme="minorHAnsi"/>
          <w:b/>
          <w:bCs/>
          <w:sz w:val="22"/>
          <w:szCs w:val="22"/>
        </w:rPr>
        <w:t>identifier les mécanismes appropriés de justice transitionnelle permettant de traiter les suites de ces violations en matière de vérité, de justice, de réparations et de réforme ».</w:t>
      </w:r>
    </w:p>
    <w:p w14:paraId="47D03263" w14:textId="560E6E06" w:rsidR="0099054C" w:rsidRDefault="0099054C" w:rsidP="001C7EAE">
      <w:pPr>
        <w:ind w:firstLine="708"/>
        <w:jc w:val="both"/>
        <w:rPr>
          <w:rFonts w:asciiTheme="minorHAnsi" w:hAnsiTheme="minorHAnsi" w:cstheme="minorHAnsi"/>
          <w:sz w:val="22"/>
          <w:szCs w:val="22"/>
        </w:rPr>
      </w:pPr>
      <w:r>
        <w:rPr>
          <w:rFonts w:asciiTheme="minorHAnsi" w:hAnsiTheme="minorHAnsi" w:cstheme="minorHAnsi"/>
          <w:sz w:val="22"/>
          <w:szCs w:val="22"/>
        </w:rPr>
        <w:t xml:space="preserve">Il sied donc d’examiner attentivement quelles sont ces </w:t>
      </w:r>
      <w:r w:rsidR="00F2236E">
        <w:rPr>
          <w:rFonts w:asciiTheme="minorHAnsi" w:hAnsiTheme="minorHAnsi" w:cstheme="minorHAnsi"/>
          <w:sz w:val="22"/>
          <w:szCs w:val="22"/>
        </w:rPr>
        <w:t xml:space="preserve">« formules envisageables » ou ces </w:t>
      </w:r>
      <w:r>
        <w:rPr>
          <w:rFonts w:asciiTheme="minorHAnsi" w:hAnsiTheme="minorHAnsi" w:cstheme="minorHAnsi"/>
          <w:sz w:val="22"/>
          <w:szCs w:val="22"/>
        </w:rPr>
        <w:t xml:space="preserve">recommandations formulées par le Rapport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qui peuvent servir de base à la définition d’une stratégie nationale et globale de justice transitionnelle. Il ne faut toutefois pas les transformer en une bible dont pas même un mot ne pourrait être modifié. En effet, ces recommandations, formulées il y a plus de 10 ans déjà (et restées </w:t>
      </w:r>
      <w:r w:rsidR="000614BE">
        <w:rPr>
          <w:rFonts w:asciiTheme="minorHAnsi" w:hAnsiTheme="minorHAnsi" w:cstheme="minorHAnsi"/>
          <w:sz w:val="22"/>
          <w:szCs w:val="22"/>
        </w:rPr>
        <w:t xml:space="preserve">quasi totalement inappliquées) ne peuvent évidemment prendre en compte les développements qu’a connu la justice transitionnelle dans de nombreux pays post-conflit durant ces dix dernières années. Que l’on pense, par exemple, à la mise en place des mécanismes de la justice transitionnelle en République centrafricaine, dans plusieurs pays arabes, etc. Les leçons apprises de ces expériences plus récentes pourraient amener à « modaliser » certaines des recommandations du Rapport </w:t>
      </w:r>
      <w:proofErr w:type="spellStart"/>
      <w:r w:rsidR="000614BE">
        <w:rPr>
          <w:rFonts w:asciiTheme="minorHAnsi" w:hAnsiTheme="minorHAnsi" w:cstheme="minorHAnsi"/>
          <w:sz w:val="22"/>
          <w:szCs w:val="22"/>
        </w:rPr>
        <w:t>Mapping</w:t>
      </w:r>
      <w:proofErr w:type="spellEnd"/>
      <w:r w:rsidR="000614BE">
        <w:rPr>
          <w:rFonts w:asciiTheme="minorHAnsi" w:hAnsiTheme="minorHAnsi" w:cstheme="minorHAnsi"/>
          <w:sz w:val="22"/>
          <w:szCs w:val="22"/>
        </w:rPr>
        <w:t xml:space="preserve"> en ce qui concerne, par exemple, les mécanismes de recherche de la vérité.</w:t>
      </w:r>
    </w:p>
    <w:p w14:paraId="57E6DA21" w14:textId="4AC1C00D" w:rsidR="00EA669F" w:rsidRPr="007A5F9B" w:rsidRDefault="00F2236E" w:rsidP="001C7EAE">
      <w:pPr>
        <w:ind w:firstLine="708"/>
        <w:jc w:val="both"/>
        <w:rPr>
          <w:rFonts w:asciiTheme="minorHAnsi" w:hAnsiTheme="minorHAnsi" w:cstheme="minorHAnsi"/>
          <w:sz w:val="22"/>
          <w:szCs w:val="22"/>
        </w:rPr>
      </w:pPr>
      <w:r>
        <w:rPr>
          <w:rFonts w:asciiTheme="minorHAnsi" w:hAnsiTheme="minorHAnsi" w:cstheme="minorHAnsi"/>
          <w:sz w:val="22"/>
          <w:szCs w:val="22"/>
        </w:rPr>
        <w:t xml:space="preserve">Il faut aussi très sérieusement prendre en compte une grande </w:t>
      </w:r>
      <w:r w:rsidR="00EA669F" w:rsidRPr="007A5F9B">
        <w:rPr>
          <w:rFonts w:asciiTheme="minorHAnsi" w:hAnsiTheme="minorHAnsi" w:cstheme="minorHAnsi"/>
          <w:sz w:val="22"/>
          <w:szCs w:val="22"/>
        </w:rPr>
        <w:t>particularité de la situation congolaise</w:t>
      </w:r>
      <w:r>
        <w:rPr>
          <w:rFonts w:asciiTheme="minorHAnsi" w:hAnsiTheme="minorHAnsi" w:cstheme="minorHAnsi"/>
          <w:sz w:val="22"/>
          <w:szCs w:val="22"/>
        </w:rPr>
        <w:t> : les</w:t>
      </w:r>
      <w:r w:rsidR="00EA669F" w:rsidRPr="007A5F9B">
        <w:rPr>
          <w:rFonts w:asciiTheme="minorHAnsi" w:hAnsiTheme="minorHAnsi" w:cstheme="minorHAnsi"/>
          <w:sz w:val="22"/>
          <w:szCs w:val="22"/>
        </w:rPr>
        <w:t xml:space="preserve"> crimes </w:t>
      </w:r>
      <w:r>
        <w:rPr>
          <w:rFonts w:asciiTheme="minorHAnsi" w:hAnsiTheme="minorHAnsi" w:cstheme="minorHAnsi"/>
          <w:sz w:val="22"/>
          <w:szCs w:val="22"/>
        </w:rPr>
        <w:t xml:space="preserve">documentés par le Rapport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n’ont pas été commis uniquement </w:t>
      </w:r>
      <w:r>
        <w:rPr>
          <w:rFonts w:asciiTheme="minorHAnsi" w:hAnsiTheme="minorHAnsi" w:cstheme="minorHAnsi"/>
          <w:sz w:val="22"/>
          <w:szCs w:val="22"/>
        </w:rPr>
        <w:t xml:space="preserve">par des congolais ou </w:t>
      </w:r>
      <w:r w:rsidR="00EA669F" w:rsidRPr="007A5F9B">
        <w:rPr>
          <w:rFonts w:asciiTheme="minorHAnsi" w:hAnsiTheme="minorHAnsi" w:cstheme="minorHAnsi"/>
          <w:sz w:val="22"/>
          <w:szCs w:val="22"/>
        </w:rPr>
        <w:t>entre Congolais</w:t>
      </w:r>
      <w:r>
        <w:rPr>
          <w:rFonts w:asciiTheme="minorHAnsi" w:hAnsiTheme="minorHAnsi" w:cstheme="minorHAnsi"/>
          <w:sz w:val="22"/>
          <w:szCs w:val="22"/>
        </w:rPr>
        <w:t>,</w:t>
      </w:r>
      <w:r w:rsidR="008B7D02" w:rsidRPr="007A5F9B">
        <w:rPr>
          <w:rFonts w:asciiTheme="minorHAnsi" w:hAnsiTheme="minorHAnsi" w:cstheme="minorHAnsi"/>
          <w:sz w:val="22"/>
          <w:szCs w:val="22"/>
        </w:rPr>
        <w:t xml:space="preserve"> lors de conflits armés internes</w:t>
      </w:r>
      <w:r w:rsidR="00EA669F" w:rsidRPr="007A5F9B">
        <w:rPr>
          <w:rFonts w:asciiTheme="minorHAnsi" w:hAnsiTheme="minorHAnsi" w:cstheme="minorHAnsi"/>
          <w:sz w:val="22"/>
          <w:szCs w:val="22"/>
        </w:rPr>
        <w:t xml:space="preserve">. La majorité </w:t>
      </w:r>
      <w:r>
        <w:rPr>
          <w:rFonts w:asciiTheme="minorHAnsi" w:hAnsiTheme="minorHAnsi" w:cstheme="minorHAnsi"/>
          <w:sz w:val="22"/>
          <w:szCs w:val="22"/>
        </w:rPr>
        <w:t>de ces crimes</w:t>
      </w:r>
      <w:r w:rsidR="00EA669F" w:rsidRPr="007A5F9B">
        <w:rPr>
          <w:rFonts w:asciiTheme="minorHAnsi" w:hAnsiTheme="minorHAnsi" w:cstheme="minorHAnsi"/>
          <w:sz w:val="22"/>
          <w:szCs w:val="22"/>
        </w:rPr>
        <w:t xml:space="preserve"> ont été commis par des groupes et des forces armées étrangères</w:t>
      </w:r>
      <w:r>
        <w:rPr>
          <w:rFonts w:asciiTheme="minorHAnsi" w:hAnsiTheme="minorHAnsi" w:cstheme="minorHAnsi"/>
          <w:sz w:val="22"/>
          <w:szCs w:val="22"/>
        </w:rPr>
        <w:t>,</w:t>
      </w:r>
      <w:r w:rsidR="008B7D02" w:rsidRPr="007A5F9B">
        <w:rPr>
          <w:rFonts w:asciiTheme="minorHAnsi" w:hAnsiTheme="minorHAnsi" w:cstheme="minorHAnsi"/>
          <w:sz w:val="22"/>
          <w:szCs w:val="22"/>
        </w:rPr>
        <w:t xml:space="preserve"> lors de conflits armés internationaux ou internationalisés</w:t>
      </w:r>
      <w:r w:rsidR="00EA669F" w:rsidRPr="007A5F9B">
        <w:rPr>
          <w:rFonts w:asciiTheme="minorHAnsi" w:hAnsiTheme="minorHAnsi" w:cstheme="minorHAnsi"/>
          <w:sz w:val="22"/>
          <w:szCs w:val="22"/>
        </w:rPr>
        <w:t xml:space="preserve">. Le Rapport </w:t>
      </w:r>
      <w:proofErr w:type="spellStart"/>
      <w:r w:rsidR="00EA669F" w:rsidRPr="007A5F9B">
        <w:rPr>
          <w:rFonts w:asciiTheme="minorHAnsi" w:hAnsiTheme="minorHAnsi" w:cstheme="minorHAnsi"/>
          <w:sz w:val="22"/>
          <w:szCs w:val="22"/>
        </w:rPr>
        <w:t>Mapping</w:t>
      </w:r>
      <w:proofErr w:type="spellEnd"/>
      <w:r w:rsidR="00EA669F" w:rsidRPr="007A5F9B">
        <w:rPr>
          <w:rFonts w:asciiTheme="minorHAnsi" w:hAnsiTheme="minorHAnsi" w:cstheme="minorHAnsi"/>
          <w:sz w:val="22"/>
          <w:szCs w:val="22"/>
        </w:rPr>
        <w:t xml:space="preserve"> identifie </w:t>
      </w:r>
      <w:r>
        <w:rPr>
          <w:rFonts w:asciiTheme="minorHAnsi" w:hAnsiTheme="minorHAnsi" w:cstheme="minorHAnsi"/>
          <w:sz w:val="22"/>
          <w:szCs w:val="22"/>
        </w:rPr>
        <w:t xml:space="preserve">clairement, et c’est là probablement la raison de sa « mise au tiroir, </w:t>
      </w:r>
      <w:r w:rsidR="001C7EAE">
        <w:rPr>
          <w:rFonts w:asciiTheme="minorHAnsi" w:hAnsiTheme="minorHAnsi" w:cstheme="minorHAnsi"/>
          <w:sz w:val="22"/>
          <w:szCs w:val="22"/>
        </w:rPr>
        <w:t xml:space="preserve">des </w:t>
      </w:r>
      <w:hyperlink r:id="rId11" w:history="1">
        <w:r w:rsidR="001C7EAE" w:rsidRPr="00E6200E">
          <w:rPr>
            <w:rStyle w:val="Lienhypertexte"/>
            <w:rFonts w:asciiTheme="minorHAnsi" w:hAnsiTheme="minorHAnsi" w:cstheme="minorHAnsi"/>
            <w:sz w:val="22"/>
            <w:szCs w:val="22"/>
          </w:rPr>
          <w:t>« </w:t>
        </w:r>
        <w:proofErr w:type="spellStart"/>
        <w:r w:rsidR="001C7EAE" w:rsidRPr="00E6200E">
          <w:rPr>
            <w:rStyle w:val="Lienhypertexte"/>
            <w:rFonts w:asciiTheme="minorHAnsi" w:hAnsiTheme="minorHAnsi" w:cstheme="minorHAnsi"/>
            <w:sz w:val="22"/>
            <w:szCs w:val="22"/>
          </w:rPr>
          <w:t>Etats</w:t>
        </w:r>
        <w:proofErr w:type="spellEnd"/>
        <w:r w:rsidR="001C7EAE" w:rsidRPr="00E6200E">
          <w:rPr>
            <w:rStyle w:val="Lienhypertexte"/>
            <w:rFonts w:asciiTheme="minorHAnsi" w:hAnsiTheme="minorHAnsi" w:cstheme="minorHAnsi"/>
            <w:sz w:val="22"/>
            <w:szCs w:val="22"/>
          </w:rPr>
          <w:t xml:space="preserve"> tiers </w:t>
        </w:r>
      </w:hyperlink>
      <w:r w:rsidR="001C7EAE">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des pays « qui peuvent être tenus responsables de violations graves des droits de l’homme commises par leurs armées nationales pendant la période sous considération en RDC, notamment l’Ouganda, le Rwanda, le Burundi et l’Angola ». En 2001, le Conseil de sécurité a souligné dans sa résolution 1341 (2001) « que les forces occupantes devront être tenues responsables des violations des droits de l’homme commises dans le territoire qu’elles contrôlent ». Quant aux responsabilités individuelles, le Conseil de sécurité a rappelé l’obligation de l’État congolais et aussi des autres États de la région, notamment les États impliqués dans le conflit armé, « de traduire les responsables [des violations] en justice et de permettre que le nécessaire soit fait… pour que ceux qui auraient commis des violations du droit international humanitaire aient à en répondre ». Sans cette coopération, la responsabilité des commandants et des donneurs d’ordre pourrait s’avérer impossible. Le </w:t>
      </w:r>
      <w:r w:rsidR="008B7D02" w:rsidRPr="007A5F9B">
        <w:rPr>
          <w:rFonts w:asciiTheme="minorHAnsi" w:hAnsiTheme="minorHAnsi" w:cstheme="minorHAnsi"/>
          <w:sz w:val="22"/>
          <w:szCs w:val="22"/>
        </w:rPr>
        <w:t>R</w:t>
      </w:r>
      <w:r w:rsidR="00EA669F" w:rsidRPr="007A5F9B">
        <w:rPr>
          <w:rFonts w:asciiTheme="minorHAnsi" w:hAnsiTheme="minorHAnsi" w:cstheme="minorHAnsi"/>
          <w:sz w:val="22"/>
          <w:szCs w:val="22"/>
        </w:rPr>
        <w:t xml:space="preserve">apport </w:t>
      </w:r>
      <w:proofErr w:type="spellStart"/>
      <w:r w:rsidR="008B7D02" w:rsidRPr="007A5F9B">
        <w:rPr>
          <w:rFonts w:asciiTheme="minorHAnsi" w:hAnsiTheme="minorHAnsi" w:cstheme="minorHAnsi"/>
          <w:sz w:val="22"/>
          <w:szCs w:val="22"/>
        </w:rPr>
        <w:t>Mapping</w:t>
      </w:r>
      <w:proofErr w:type="spellEnd"/>
      <w:r w:rsidR="008B7D02" w:rsidRPr="007A5F9B">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note qu’à ce jour, aucun des pays tiers impliqués dans les conflits en RDC n’a engagé </w:t>
      </w:r>
      <w:r w:rsidR="00EA669F" w:rsidRPr="007A5F9B">
        <w:rPr>
          <w:rFonts w:asciiTheme="minorHAnsi" w:hAnsiTheme="minorHAnsi" w:cstheme="minorHAnsi"/>
          <w:sz w:val="22"/>
          <w:szCs w:val="22"/>
        </w:rPr>
        <w:lastRenderedPageBreak/>
        <w:t>de poursuites contre les nationaux impliqués dans la commission des crimes graves, malgré l’existence d’indices sérieux quant à la responsabilité de leurs armées dans les crimes commis en RDC. (§1015-1016)</w:t>
      </w:r>
    </w:p>
    <w:p w14:paraId="761E2995" w14:textId="77777777" w:rsidR="00D01EEB" w:rsidRDefault="00EA669F" w:rsidP="00D01EEB">
      <w:pPr>
        <w:ind w:firstLine="708"/>
        <w:jc w:val="both"/>
        <w:rPr>
          <w:rFonts w:asciiTheme="minorHAnsi" w:hAnsiTheme="minorHAnsi" w:cstheme="minorHAnsi"/>
          <w:sz w:val="22"/>
          <w:szCs w:val="22"/>
        </w:rPr>
      </w:pPr>
      <w:r w:rsidRPr="007A5F9B">
        <w:rPr>
          <w:rFonts w:asciiTheme="minorHAnsi" w:hAnsiTheme="minorHAnsi" w:cstheme="minorHAnsi"/>
          <w:sz w:val="22"/>
          <w:szCs w:val="22"/>
        </w:rPr>
        <w:t>Cette forte implication des pays tiers dont la responsabilité internationale est engagée pour violations graves des droits de l’homme et du droit international humanitaire doit être prise en compte lors de l’élaboration de la stratégie nationale de justice transitionnelle et de ses mécanismes de  poursuites pénales, de recherche de la vérité, de réparations, de garanties de non-répétition.</w:t>
      </w:r>
    </w:p>
    <w:p w14:paraId="03D5475E" w14:textId="2B91094A" w:rsidR="00EA669F" w:rsidRDefault="00D01EEB" w:rsidP="00D01EEB">
      <w:pPr>
        <w:ind w:firstLine="708"/>
        <w:jc w:val="both"/>
        <w:rPr>
          <w:rFonts w:asciiTheme="minorHAnsi" w:hAnsiTheme="minorHAnsi" w:cstheme="minorHAnsi"/>
          <w:sz w:val="22"/>
          <w:szCs w:val="22"/>
        </w:rPr>
      </w:pPr>
      <w:r>
        <w:rPr>
          <w:rFonts w:asciiTheme="minorHAnsi" w:hAnsiTheme="minorHAnsi" w:cstheme="minorHAnsi"/>
          <w:sz w:val="22"/>
          <w:szCs w:val="22"/>
        </w:rPr>
        <w:t xml:space="preserve"> </w:t>
      </w:r>
    </w:p>
    <w:p w14:paraId="1BED0F71" w14:textId="77777777" w:rsidR="00D01EEB" w:rsidRPr="00D01EEB" w:rsidRDefault="00D01EEB" w:rsidP="00D01EEB">
      <w:pPr>
        <w:pStyle w:val="NormalWeb"/>
        <w:shd w:val="clear" w:color="auto" w:fill="FFFFFF"/>
        <w:spacing w:before="0" w:beforeAutospacing="0" w:after="384" w:afterAutospacing="0"/>
        <w:jc w:val="both"/>
        <w:textAlignment w:val="baseline"/>
        <w:rPr>
          <w:rFonts w:asciiTheme="minorHAnsi" w:hAnsiTheme="minorHAnsi" w:cstheme="minorHAnsi"/>
          <w:b/>
          <w:bCs/>
          <w:sz w:val="22"/>
          <w:szCs w:val="22"/>
        </w:rPr>
      </w:pPr>
      <w:r w:rsidRPr="00D01EEB">
        <w:rPr>
          <w:rFonts w:asciiTheme="minorHAnsi" w:hAnsiTheme="minorHAnsi" w:cstheme="minorHAnsi"/>
          <w:b/>
          <w:bCs/>
          <w:sz w:val="22"/>
          <w:szCs w:val="22"/>
        </w:rPr>
        <w:t>Droit à la justice</w:t>
      </w:r>
    </w:p>
    <w:p w14:paraId="68F9BB14" w14:textId="77777777" w:rsidR="00E6200E" w:rsidRDefault="00D01EEB" w:rsidP="00E6200E">
      <w:pPr>
        <w:pStyle w:val="NormalWeb"/>
        <w:shd w:val="clear" w:color="auto" w:fill="FFFFFF"/>
        <w:spacing w:before="0" w:beforeAutospacing="0" w:after="384" w:afterAutospacing="0"/>
        <w:ind w:firstLine="708"/>
        <w:jc w:val="both"/>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Il faut</w:t>
      </w:r>
      <w:r w:rsidR="00EA669F" w:rsidRPr="007A5F9B">
        <w:rPr>
          <w:rFonts w:asciiTheme="minorHAnsi" w:hAnsiTheme="minorHAnsi" w:cstheme="minorHAnsi"/>
          <w:sz w:val="22"/>
          <w:szCs w:val="22"/>
        </w:rPr>
        <w:t xml:space="preserve"> avant tout veille</w:t>
      </w:r>
      <w:r>
        <w:rPr>
          <w:rFonts w:asciiTheme="minorHAnsi" w:hAnsiTheme="minorHAnsi" w:cstheme="minorHAnsi"/>
          <w:sz w:val="22"/>
          <w:szCs w:val="22"/>
        </w:rPr>
        <w:t>r</w:t>
      </w:r>
      <w:r w:rsidR="00EA669F" w:rsidRPr="007A5F9B">
        <w:rPr>
          <w:rFonts w:asciiTheme="minorHAnsi" w:hAnsiTheme="minorHAnsi" w:cstheme="minorHAnsi"/>
          <w:sz w:val="22"/>
          <w:szCs w:val="22"/>
        </w:rPr>
        <w:t xml:space="preserve"> à ce que le droit des victimes à la justice soit respecté.</w:t>
      </w:r>
      <w:r w:rsidR="008B7D02" w:rsidRPr="007A5F9B">
        <w:rPr>
          <w:rFonts w:asciiTheme="minorHAnsi" w:hAnsiTheme="minorHAnsi" w:cstheme="minorHAnsi"/>
          <w:sz w:val="22"/>
          <w:szCs w:val="22"/>
        </w:rPr>
        <w:t xml:space="preserve"> </w:t>
      </w:r>
      <w:r w:rsidR="00E07268" w:rsidRPr="007A5F9B">
        <w:rPr>
          <w:rFonts w:asciiTheme="minorHAnsi" w:hAnsiTheme="minorHAnsi" w:cstheme="minorHAnsi"/>
          <w:color w:val="000000" w:themeColor="text1"/>
          <w:sz w:val="22"/>
          <w:szCs w:val="22"/>
        </w:rPr>
        <w:t xml:space="preserve">En tant qu’un des piliers de la justice transitionnelle, les poursuites judiciaires peuvent </w:t>
      </w:r>
      <w:r w:rsidR="008B7D02" w:rsidRPr="007A5F9B">
        <w:rPr>
          <w:rFonts w:asciiTheme="minorHAnsi" w:hAnsiTheme="minorHAnsi" w:cstheme="minorHAnsi"/>
          <w:color w:val="000000" w:themeColor="text1"/>
          <w:sz w:val="22"/>
          <w:szCs w:val="22"/>
        </w:rPr>
        <w:t xml:space="preserve">et doivent </w:t>
      </w:r>
      <w:r w:rsidR="00E07268" w:rsidRPr="007A5F9B">
        <w:rPr>
          <w:rFonts w:asciiTheme="minorHAnsi" w:hAnsiTheme="minorHAnsi" w:cstheme="minorHAnsi"/>
          <w:color w:val="000000" w:themeColor="text1"/>
          <w:sz w:val="22"/>
          <w:szCs w:val="22"/>
        </w:rPr>
        <w:t xml:space="preserve">jouer un rôle essentiel afin d’établir les responsabilités des auteurs de violations, faciliter la réconciliation, octroyer une réparation aux victimes et avoir un effet dissuasif pour que de tels violations et abus ne soient plus commis à l’avenir, particulièrement dans des contextes où l'impunité a prévalu depuis des décennies. </w:t>
      </w:r>
    </w:p>
    <w:p w14:paraId="77E72695" w14:textId="4F8ADAD6" w:rsidR="00C04D6F" w:rsidRPr="00E6200E" w:rsidRDefault="00D01EEB" w:rsidP="00E6200E">
      <w:pPr>
        <w:pStyle w:val="NormalWeb"/>
        <w:shd w:val="clear" w:color="auto" w:fill="FFFFFF"/>
        <w:spacing w:before="0" w:beforeAutospacing="0" w:after="384" w:afterAutospacing="0"/>
        <w:ind w:firstLine="708"/>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La demande la plus souvent </w:t>
      </w:r>
      <w:r w:rsidR="007C41A1">
        <w:rPr>
          <w:rFonts w:asciiTheme="minorHAnsi" w:hAnsiTheme="minorHAnsi" w:cstheme="minorHAnsi"/>
          <w:color w:val="000000" w:themeColor="text1"/>
          <w:sz w:val="22"/>
          <w:szCs w:val="22"/>
        </w:rPr>
        <w:t>entendue ces derniers temps</w:t>
      </w:r>
      <w:r w:rsidR="00AB4992">
        <w:rPr>
          <w:rFonts w:asciiTheme="minorHAnsi" w:hAnsiTheme="minorHAnsi" w:cstheme="minorHAnsi"/>
          <w:color w:val="000000" w:themeColor="text1"/>
          <w:sz w:val="22"/>
          <w:szCs w:val="22"/>
        </w:rPr>
        <w:t xml:space="preserve">, dans les marches, les médias, les webinaires, etc., </w:t>
      </w:r>
      <w:r w:rsidR="007C41A1">
        <w:rPr>
          <w:rFonts w:asciiTheme="minorHAnsi" w:hAnsiTheme="minorHAnsi" w:cstheme="minorHAnsi"/>
          <w:color w:val="000000" w:themeColor="text1"/>
          <w:sz w:val="22"/>
          <w:szCs w:val="22"/>
        </w:rPr>
        <w:t xml:space="preserve"> en matière de poursuites judicaires des auteurs présumés est celle de la création d’un Tribunal Pénal International pour la RDC.</w:t>
      </w:r>
      <w:r w:rsidR="00AB4992">
        <w:rPr>
          <w:rFonts w:asciiTheme="minorHAnsi" w:hAnsiTheme="minorHAnsi" w:cstheme="minorHAnsi"/>
          <w:color w:val="000000" w:themeColor="text1"/>
          <w:sz w:val="22"/>
          <w:szCs w:val="22"/>
        </w:rPr>
        <w:t xml:space="preserve"> Paradoxalement</w:t>
      </w:r>
      <w:r w:rsidR="00E6200E">
        <w:rPr>
          <w:rFonts w:asciiTheme="minorHAnsi" w:hAnsiTheme="minorHAnsi" w:cstheme="minorHAnsi"/>
          <w:color w:val="000000" w:themeColor="text1"/>
          <w:sz w:val="22"/>
          <w:szCs w:val="22"/>
        </w:rPr>
        <w:t>,</w:t>
      </w:r>
      <w:r w:rsidR="00AB4992">
        <w:rPr>
          <w:rFonts w:asciiTheme="minorHAnsi" w:hAnsiTheme="minorHAnsi" w:cstheme="minorHAnsi"/>
          <w:color w:val="000000" w:themeColor="text1"/>
          <w:sz w:val="22"/>
          <w:szCs w:val="22"/>
        </w:rPr>
        <w:t xml:space="preserve"> cette demande n’est ni préconisée par le Rapport du projet </w:t>
      </w:r>
      <w:proofErr w:type="spellStart"/>
      <w:r w:rsidR="00AB4992">
        <w:rPr>
          <w:rFonts w:asciiTheme="minorHAnsi" w:hAnsiTheme="minorHAnsi" w:cstheme="minorHAnsi"/>
          <w:color w:val="000000" w:themeColor="text1"/>
          <w:sz w:val="22"/>
          <w:szCs w:val="22"/>
        </w:rPr>
        <w:t>Mapping</w:t>
      </w:r>
      <w:proofErr w:type="spellEnd"/>
      <w:r w:rsidR="00AB4992">
        <w:rPr>
          <w:rFonts w:asciiTheme="minorHAnsi" w:hAnsiTheme="minorHAnsi" w:cstheme="minorHAnsi"/>
          <w:color w:val="000000" w:themeColor="text1"/>
          <w:sz w:val="22"/>
          <w:szCs w:val="22"/>
        </w:rPr>
        <w:t xml:space="preserve">, ni formulée en ces termes par le Dr. </w:t>
      </w:r>
      <w:proofErr w:type="spellStart"/>
      <w:r w:rsidR="00AB4992">
        <w:rPr>
          <w:rFonts w:asciiTheme="minorHAnsi" w:hAnsiTheme="minorHAnsi" w:cstheme="minorHAnsi"/>
          <w:color w:val="000000" w:themeColor="text1"/>
          <w:sz w:val="22"/>
          <w:szCs w:val="22"/>
        </w:rPr>
        <w:t>Mukwege</w:t>
      </w:r>
      <w:proofErr w:type="spellEnd"/>
      <w:r w:rsidR="00AB4992">
        <w:rPr>
          <w:rFonts w:asciiTheme="minorHAnsi" w:hAnsiTheme="minorHAnsi" w:cstheme="minorHAnsi"/>
          <w:color w:val="000000" w:themeColor="text1"/>
          <w:sz w:val="22"/>
          <w:szCs w:val="22"/>
        </w:rPr>
        <w:t xml:space="preserve">. Ce dernier, dans ces discours ou déclarations, évoque toujours la création d’un TPI et/ou de chambres spécialisées mixtes au sein des tribunaux congolais. Le Rapport </w:t>
      </w:r>
      <w:proofErr w:type="spellStart"/>
      <w:r w:rsidR="00AB4992">
        <w:rPr>
          <w:rFonts w:asciiTheme="minorHAnsi" w:hAnsiTheme="minorHAnsi" w:cstheme="minorHAnsi"/>
          <w:color w:val="000000" w:themeColor="text1"/>
          <w:sz w:val="22"/>
          <w:szCs w:val="22"/>
        </w:rPr>
        <w:t>Mapping</w:t>
      </w:r>
      <w:proofErr w:type="spellEnd"/>
      <w:r w:rsidR="00AB4992">
        <w:rPr>
          <w:rFonts w:asciiTheme="minorHAnsi" w:hAnsiTheme="minorHAnsi" w:cstheme="minorHAnsi"/>
          <w:color w:val="000000" w:themeColor="text1"/>
          <w:sz w:val="22"/>
          <w:szCs w:val="22"/>
        </w:rPr>
        <w:t>, quant à lui,</w:t>
      </w:r>
      <w:r w:rsidR="00C04D6F">
        <w:rPr>
          <w:rFonts w:asciiTheme="minorHAnsi" w:hAnsiTheme="minorHAnsi" w:cstheme="minorHAnsi"/>
          <w:color w:val="000000" w:themeColor="text1"/>
          <w:sz w:val="22"/>
          <w:szCs w:val="22"/>
        </w:rPr>
        <w:t xml:space="preserve"> rappelle </w:t>
      </w:r>
      <w:r w:rsidR="00C04D6F" w:rsidRPr="005C3A2C">
        <w:rPr>
          <w:rFonts w:asciiTheme="minorHAnsi" w:hAnsiTheme="minorHAnsi" w:cstheme="minorHAnsi"/>
          <w:color w:val="000000" w:themeColor="text1"/>
          <w:sz w:val="22"/>
          <w:szCs w:val="22"/>
        </w:rPr>
        <w:t xml:space="preserve">que </w:t>
      </w:r>
      <w:r w:rsidR="00C04D6F" w:rsidRPr="005C3A2C">
        <w:rPr>
          <w:rFonts w:asciiTheme="minorHAnsi" w:hAnsiTheme="minorHAnsi" w:cstheme="minorHAnsi"/>
          <w:sz w:val="22"/>
          <w:szCs w:val="22"/>
        </w:rPr>
        <w:t xml:space="preserve">la résolution n° 5 de la Commission Paix et Réconciliation du Dialogue </w:t>
      </w:r>
      <w:proofErr w:type="spellStart"/>
      <w:r w:rsidR="00C04D6F" w:rsidRPr="005C3A2C">
        <w:rPr>
          <w:rFonts w:asciiTheme="minorHAnsi" w:hAnsiTheme="minorHAnsi" w:cstheme="minorHAnsi"/>
          <w:sz w:val="22"/>
          <w:szCs w:val="22"/>
        </w:rPr>
        <w:t>intercongolais</w:t>
      </w:r>
      <w:proofErr w:type="spellEnd"/>
      <w:r w:rsidR="00C04D6F" w:rsidRPr="005C3A2C">
        <w:rPr>
          <w:rFonts w:asciiTheme="minorHAnsi" w:hAnsiTheme="minorHAnsi" w:cstheme="minorHAnsi"/>
          <w:sz w:val="22"/>
          <w:szCs w:val="22"/>
        </w:rPr>
        <w:t xml:space="preserve"> appelait dès avril 2002 à la création d’un « Tribunal pénal international pour la RDC et que cette demande n’a pas fait l’objet d’une requête officielle, pourtant prévue dans les résolutions du Dialogue </w:t>
      </w:r>
      <w:proofErr w:type="spellStart"/>
      <w:r w:rsidR="00C04D6F" w:rsidRPr="005C3A2C">
        <w:rPr>
          <w:rFonts w:asciiTheme="minorHAnsi" w:hAnsiTheme="minorHAnsi" w:cstheme="minorHAnsi"/>
          <w:sz w:val="22"/>
          <w:szCs w:val="22"/>
        </w:rPr>
        <w:t>intercongolais</w:t>
      </w:r>
      <w:proofErr w:type="spellEnd"/>
      <w:r w:rsidR="00C04D6F" w:rsidRPr="005C3A2C">
        <w:rPr>
          <w:rStyle w:val="Appelnotedebasdep"/>
          <w:rFonts w:asciiTheme="minorHAnsi" w:hAnsiTheme="minorHAnsi" w:cstheme="minorHAnsi"/>
          <w:sz w:val="22"/>
          <w:szCs w:val="22"/>
        </w:rPr>
        <w:footnoteReference w:id="1"/>
      </w:r>
      <w:r w:rsidR="00C04D6F" w:rsidRPr="005C3A2C">
        <w:rPr>
          <w:rFonts w:asciiTheme="minorHAnsi" w:hAnsiTheme="minorHAnsi" w:cstheme="minorHAnsi"/>
          <w:sz w:val="22"/>
          <w:szCs w:val="22"/>
        </w:rPr>
        <w:t xml:space="preserve">. Ce type de juridiction, toujours selon le Rapport </w:t>
      </w:r>
      <w:proofErr w:type="spellStart"/>
      <w:r w:rsidR="00C04D6F" w:rsidRPr="005C3A2C">
        <w:rPr>
          <w:rFonts w:asciiTheme="minorHAnsi" w:hAnsiTheme="minorHAnsi" w:cstheme="minorHAnsi"/>
          <w:sz w:val="22"/>
          <w:szCs w:val="22"/>
        </w:rPr>
        <w:t>Mapping</w:t>
      </w:r>
      <w:proofErr w:type="spellEnd"/>
      <w:r w:rsidR="00C04D6F" w:rsidRPr="005C3A2C">
        <w:rPr>
          <w:rFonts w:asciiTheme="minorHAnsi" w:hAnsiTheme="minorHAnsi" w:cstheme="minorHAnsi"/>
          <w:sz w:val="22"/>
          <w:szCs w:val="22"/>
        </w:rPr>
        <w:t>, présente des avantages</w:t>
      </w:r>
      <w:r w:rsidR="005C3A2C" w:rsidRPr="005C3A2C">
        <w:rPr>
          <w:rStyle w:val="Appelnotedebasdep"/>
          <w:rFonts w:asciiTheme="minorHAnsi" w:hAnsiTheme="minorHAnsi" w:cstheme="minorHAnsi"/>
          <w:sz w:val="22"/>
          <w:szCs w:val="22"/>
        </w:rPr>
        <w:footnoteReference w:id="2"/>
      </w:r>
      <w:r w:rsidR="00C04D6F" w:rsidRPr="005C3A2C">
        <w:rPr>
          <w:rFonts w:asciiTheme="minorHAnsi" w:hAnsiTheme="minorHAnsi" w:cstheme="minorHAnsi"/>
          <w:sz w:val="22"/>
          <w:szCs w:val="22"/>
        </w:rPr>
        <w:t xml:space="preserve"> et des faiblesses</w:t>
      </w:r>
      <w:r w:rsidR="005C3A2C">
        <w:rPr>
          <w:rStyle w:val="Appelnotedebasdep"/>
          <w:rFonts w:asciiTheme="minorHAnsi" w:hAnsiTheme="minorHAnsi" w:cstheme="minorHAnsi"/>
          <w:sz w:val="22"/>
          <w:szCs w:val="22"/>
        </w:rPr>
        <w:footnoteReference w:id="3"/>
      </w:r>
      <w:r w:rsidR="00C04D6F" w:rsidRPr="005C3A2C">
        <w:rPr>
          <w:rFonts w:asciiTheme="minorHAnsi" w:hAnsiTheme="minorHAnsi" w:cstheme="minorHAnsi"/>
          <w:sz w:val="22"/>
          <w:szCs w:val="22"/>
        </w:rPr>
        <w:t xml:space="preserve">. </w:t>
      </w:r>
    </w:p>
    <w:p w14:paraId="437001BD" w14:textId="77777777" w:rsidR="00E6200E"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sz w:val="22"/>
          <w:szCs w:val="22"/>
        </w:rPr>
      </w:pPr>
      <w:r w:rsidRPr="007A5F9B">
        <w:rPr>
          <w:rFonts w:asciiTheme="minorHAnsi" w:hAnsiTheme="minorHAnsi" w:cstheme="minorHAnsi"/>
          <w:sz w:val="22"/>
          <w:szCs w:val="22"/>
        </w:rPr>
        <w:t xml:space="preserve">En conclusion du Chapitre III (Mécanismes judiciaires) de la SECTION IV (Options de justice transitionnelle pour la RDC) du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xml:space="preserve">, </w:t>
      </w:r>
      <w:r w:rsidR="005C3A2C">
        <w:rPr>
          <w:rFonts w:asciiTheme="minorHAnsi" w:hAnsiTheme="minorHAnsi" w:cstheme="minorHAnsi"/>
          <w:sz w:val="22"/>
          <w:szCs w:val="22"/>
        </w:rPr>
        <w:t>on peut</w:t>
      </w:r>
      <w:r w:rsidRPr="007A5F9B">
        <w:rPr>
          <w:rFonts w:asciiTheme="minorHAnsi" w:hAnsiTheme="minorHAnsi" w:cstheme="minorHAnsi"/>
          <w:sz w:val="22"/>
          <w:szCs w:val="22"/>
        </w:rPr>
        <w:t xml:space="preserve"> lire : « </w:t>
      </w:r>
      <w:r w:rsidRPr="00EA669F">
        <w:rPr>
          <w:rFonts w:asciiTheme="minorHAnsi" w:hAnsiTheme="minorHAnsi" w:cstheme="minorHAnsi"/>
          <w:sz w:val="22"/>
          <w:szCs w:val="22"/>
        </w:rPr>
        <w:t xml:space="preserve">L’Équipe </w:t>
      </w:r>
      <w:proofErr w:type="spellStart"/>
      <w:r w:rsidRPr="00EA669F">
        <w:rPr>
          <w:rFonts w:asciiTheme="minorHAnsi" w:hAnsiTheme="minorHAnsi" w:cstheme="minorHAnsi"/>
          <w:sz w:val="22"/>
          <w:szCs w:val="22"/>
        </w:rPr>
        <w:t>Mapping</w:t>
      </w:r>
      <w:proofErr w:type="spellEnd"/>
      <w:r w:rsidRPr="00EA669F">
        <w:rPr>
          <w:rFonts w:asciiTheme="minorHAnsi" w:hAnsiTheme="minorHAnsi" w:cstheme="minorHAnsi"/>
          <w:sz w:val="22"/>
          <w:szCs w:val="22"/>
        </w:rPr>
        <w:t xml:space="preserve"> considère </w:t>
      </w:r>
      <w:r w:rsidRPr="005C3A2C">
        <w:rPr>
          <w:rFonts w:asciiTheme="minorHAnsi" w:hAnsiTheme="minorHAnsi" w:cstheme="minorHAnsi"/>
          <w:b/>
          <w:bCs/>
          <w:sz w:val="22"/>
          <w:szCs w:val="22"/>
        </w:rPr>
        <w:t>qu’</w:t>
      </w:r>
      <w:r w:rsidRPr="005C3A2C">
        <w:rPr>
          <w:rFonts w:asciiTheme="minorHAnsi" w:hAnsiTheme="minorHAnsi" w:cstheme="minorHAnsi"/>
          <w:b/>
          <w:bCs/>
          <w:sz w:val="22"/>
          <w:szCs w:val="22"/>
          <w:bdr w:val="none" w:sz="0" w:space="0" w:color="auto" w:frame="1"/>
        </w:rPr>
        <w:t>un mécanisme de poursuites mixte – composé de personnel international et national – est nécessaire</w:t>
      </w:r>
      <w:r w:rsidRPr="00EA669F">
        <w:rPr>
          <w:rFonts w:asciiTheme="minorHAnsi" w:hAnsiTheme="minorHAnsi" w:cstheme="minorHAnsi"/>
          <w:sz w:val="22"/>
          <w:szCs w:val="22"/>
          <w:bdr w:val="none" w:sz="0" w:space="0" w:color="auto" w:frame="1"/>
        </w:rPr>
        <w:t xml:space="preserve"> pour rendre justice aux victimes </w:t>
      </w:r>
      <w:r w:rsidRPr="00EA669F">
        <w:rPr>
          <w:rFonts w:asciiTheme="minorHAnsi" w:hAnsiTheme="minorHAnsi" w:cstheme="minorHAnsi"/>
          <w:sz w:val="22"/>
          <w:szCs w:val="22"/>
        </w:rPr>
        <w:t>étant donné le manque de capacité des mécanismes existants « et les nombreux facteurs qui entravent l’indépendance de la justice ». Les modalités de fonctionnement et la forme exacte d’une telle juridiction « devraient être décidées et détaillées par une consultation des acteurs concernés, ainsi que des victimes affectées… ».</w:t>
      </w:r>
      <w:r w:rsidRPr="007A5F9B">
        <w:rPr>
          <w:rFonts w:asciiTheme="minorHAnsi" w:hAnsiTheme="minorHAnsi" w:cstheme="minorHAnsi"/>
          <w:sz w:val="22"/>
          <w:szCs w:val="22"/>
        </w:rPr>
        <w:t xml:space="preserve"> </w:t>
      </w:r>
      <w:r w:rsidRPr="00EA669F">
        <w:rPr>
          <w:rFonts w:asciiTheme="minorHAnsi" w:hAnsiTheme="minorHAnsi" w:cstheme="minorHAnsi"/>
          <w:sz w:val="22"/>
          <w:szCs w:val="22"/>
        </w:rPr>
        <w:t>Un tel mécanisme devrait, entre autres, appliquer le droit pénal international relatif aux crimes internationaux, y compris « sur </w:t>
      </w:r>
      <w:r w:rsidRPr="00EA669F">
        <w:rPr>
          <w:rFonts w:asciiTheme="minorHAnsi" w:hAnsiTheme="minorHAnsi" w:cstheme="minorHAnsi"/>
          <w:sz w:val="22"/>
          <w:szCs w:val="22"/>
          <w:bdr w:val="none" w:sz="0" w:space="0" w:color="auto" w:frame="1"/>
        </w:rPr>
        <w:t>la responsabilité des supérieurs pour les actes commis par les subordonnés</w:t>
      </w:r>
      <w:r w:rsidRPr="00EA669F">
        <w:rPr>
          <w:rFonts w:asciiTheme="minorHAnsi" w:hAnsiTheme="minorHAnsi" w:cstheme="minorHAnsi"/>
          <w:sz w:val="22"/>
          <w:szCs w:val="22"/>
        </w:rPr>
        <w:t>; </w:t>
      </w:r>
      <w:r w:rsidRPr="005C3A2C">
        <w:rPr>
          <w:rFonts w:asciiTheme="minorHAnsi" w:hAnsiTheme="minorHAnsi" w:cstheme="minorHAnsi"/>
          <w:b/>
          <w:bCs/>
          <w:sz w:val="22"/>
          <w:szCs w:val="22"/>
          <w:bdr w:val="none" w:sz="0" w:space="0" w:color="auto" w:frame="1"/>
        </w:rPr>
        <w:t>exclure la juridiction des tribunaux militaires</w:t>
      </w:r>
      <w:r w:rsidRPr="00EA669F">
        <w:rPr>
          <w:rFonts w:asciiTheme="minorHAnsi" w:hAnsiTheme="minorHAnsi" w:cstheme="minorHAnsi"/>
          <w:sz w:val="22"/>
          <w:szCs w:val="22"/>
        </w:rPr>
        <w:t> en cette matière et avoir </w:t>
      </w:r>
      <w:r w:rsidRPr="00EA669F">
        <w:rPr>
          <w:rFonts w:asciiTheme="minorHAnsi" w:hAnsiTheme="minorHAnsi" w:cstheme="minorHAnsi"/>
          <w:sz w:val="22"/>
          <w:szCs w:val="22"/>
          <w:bdr w:val="none" w:sz="0" w:space="0" w:color="auto" w:frame="1"/>
        </w:rPr>
        <w:t>compétence sur toutes les personnes qui ont commis ces crimes,</w:t>
      </w:r>
      <w:r w:rsidRPr="00EA669F">
        <w:rPr>
          <w:rFonts w:asciiTheme="minorHAnsi" w:hAnsiTheme="minorHAnsi" w:cstheme="minorHAnsi"/>
          <w:sz w:val="22"/>
          <w:szCs w:val="22"/>
        </w:rPr>
        <w:t> </w:t>
      </w:r>
      <w:r w:rsidRPr="005C3A2C">
        <w:rPr>
          <w:rFonts w:asciiTheme="minorHAnsi" w:hAnsiTheme="minorHAnsi" w:cstheme="minorHAnsi"/>
          <w:b/>
          <w:bCs/>
          <w:sz w:val="22"/>
          <w:szCs w:val="22"/>
          <w:bdr w:val="none" w:sz="0" w:space="0" w:color="auto" w:frame="1"/>
        </w:rPr>
        <w:t>nationaux ou étrangers</w:t>
      </w:r>
      <w:r w:rsidRPr="00EA669F">
        <w:rPr>
          <w:rFonts w:asciiTheme="minorHAnsi" w:hAnsiTheme="minorHAnsi" w:cstheme="minorHAnsi"/>
          <w:sz w:val="22"/>
          <w:szCs w:val="22"/>
        </w:rPr>
        <w:t>, civils ou militaires (§ 1052/1054)</w:t>
      </w:r>
      <w:r w:rsidRPr="007A5F9B">
        <w:rPr>
          <w:rFonts w:asciiTheme="minorHAnsi" w:hAnsiTheme="minorHAnsi" w:cstheme="minorHAnsi"/>
          <w:sz w:val="22"/>
          <w:szCs w:val="22"/>
        </w:rPr>
        <w:t xml:space="preserve">. </w:t>
      </w:r>
    </w:p>
    <w:p w14:paraId="7916DBFD" w14:textId="77777777" w:rsidR="00E6200E"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sz w:val="22"/>
          <w:szCs w:val="22"/>
        </w:rPr>
      </w:pPr>
      <w:r w:rsidRPr="00EA669F">
        <w:rPr>
          <w:rFonts w:asciiTheme="minorHAnsi" w:hAnsiTheme="minorHAnsi" w:cstheme="minorHAnsi"/>
          <w:sz w:val="22"/>
          <w:szCs w:val="22"/>
        </w:rPr>
        <w:t xml:space="preserve">Le Rapport </w:t>
      </w:r>
      <w:proofErr w:type="spellStart"/>
      <w:r w:rsidRPr="00EA669F">
        <w:rPr>
          <w:rFonts w:asciiTheme="minorHAnsi" w:hAnsiTheme="minorHAnsi" w:cstheme="minorHAnsi"/>
          <w:sz w:val="22"/>
          <w:szCs w:val="22"/>
        </w:rPr>
        <w:t>Mapping</w:t>
      </w:r>
      <w:proofErr w:type="spellEnd"/>
      <w:r w:rsidRPr="00EA669F">
        <w:rPr>
          <w:rFonts w:asciiTheme="minorHAnsi" w:hAnsiTheme="minorHAnsi" w:cstheme="minorHAnsi"/>
          <w:sz w:val="22"/>
          <w:szCs w:val="22"/>
        </w:rPr>
        <w:t xml:space="preserve"> </w:t>
      </w:r>
      <w:r w:rsidRPr="007A5F9B">
        <w:rPr>
          <w:rFonts w:asciiTheme="minorHAnsi" w:hAnsiTheme="minorHAnsi" w:cstheme="minorHAnsi"/>
          <w:sz w:val="22"/>
          <w:szCs w:val="22"/>
        </w:rPr>
        <w:t>détaille</w:t>
      </w:r>
      <w:r w:rsidRPr="00EA669F">
        <w:rPr>
          <w:rFonts w:asciiTheme="minorHAnsi" w:hAnsiTheme="minorHAnsi" w:cstheme="minorHAnsi"/>
          <w:sz w:val="22"/>
          <w:szCs w:val="22"/>
        </w:rPr>
        <w:t xml:space="preserve"> ensuite </w:t>
      </w:r>
      <w:r w:rsidR="005C3A2C">
        <w:rPr>
          <w:rFonts w:asciiTheme="minorHAnsi" w:hAnsiTheme="minorHAnsi" w:cstheme="minorHAnsi"/>
          <w:sz w:val="22"/>
          <w:szCs w:val="22"/>
        </w:rPr>
        <w:t>l</w:t>
      </w:r>
      <w:r w:rsidR="008B7D02" w:rsidRPr="007A5F9B">
        <w:rPr>
          <w:rFonts w:asciiTheme="minorHAnsi" w:hAnsiTheme="minorHAnsi" w:cstheme="minorHAnsi"/>
          <w:sz w:val="22"/>
          <w:szCs w:val="22"/>
        </w:rPr>
        <w:t xml:space="preserve">es </w:t>
      </w:r>
      <w:r w:rsidRPr="005C3A2C">
        <w:rPr>
          <w:rFonts w:asciiTheme="minorHAnsi" w:hAnsiTheme="minorHAnsi" w:cstheme="minorHAnsi"/>
          <w:b/>
          <w:bCs/>
          <w:sz w:val="22"/>
          <w:szCs w:val="22"/>
          <w:bdr w:val="none" w:sz="0" w:space="0" w:color="auto" w:frame="1"/>
        </w:rPr>
        <w:t>deux formules de juridictions mixtes</w:t>
      </w:r>
      <w:r w:rsidRPr="00EA669F">
        <w:rPr>
          <w:rFonts w:asciiTheme="minorHAnsi" w:hAnsiTheme="minorHAnsi" w:cstheme="minorHAnsi"/>
          <w:sz w:val="22"/>
          <w:szCs w:val="22"/>
        </w:rPr>
        <w:t> qui ont été utilisées dans le passé :</w:t>
      </w:r>
      <w:r w:rsidR="005C3A2C">
        <w:rPr>
          <w:rFonts w:asciiTheme="minorHAnsi" w:hAnsiTheme="minorHAnsi" w:cstheme="minorHAnsi"/>
          <w:sz w:val="22"/>
          <w:szCs w:val="22"/>
        </w:rPr>
        <w:t xml:space="preserve">  </w:t>
      </w:r>
      <w:r w:rsidRPr="00EA669F">
        <w:rPr>
          <w:rFonts w:asciiTheme="minorHAnsi" w:hAnsiTheme="minorHAnsi" w:cstheme="minorHAnsi"/>
          <w:sz w:val="22"/>
          <w:szCs w:val="22"/>
        </w:rPr>
        <w:t xml:space="preserve"> les </w:t>
      </w:r>
      <w:r w:rsidRPr="00EA669F">
        <w:rPr>
          <w:rFonts w:asciiTheme="minorHAnsi" w:hAnsiTheme="minorHAnsi" w:cstheme="minorHAnsi"/>
          <w:sz w:val="22"/>
          <w:szCs w:val="22"/>
          <w:bdr w:val="none" w:sz="0" w:space="0" w:color="auto" w:frame="1"/>
        </w:rPr>
        <w:t xml:space="preserve">tribunaux </w:t>
      </w:r>
      <w:r w:rsidRPr="007A5F9B">
        <w:rPr>
          <w:rFonts w:asciiTheme="minorHAnsi" w:hAnsiTheme="minorHAnsi" w:cstheme="minorHAnsi"/>
          <w:sz w:val="22"/>
          <w:szCs w:val="22"/>
          <w:bdr w:val="none" w:sz="0" w:space="0" w:color="auto" w:frame="1"/>
        </w:rPr>
        <w:t xml:space="preserve">spéciaux </w:t>
      </w:r>
      <w:r w:rsidRPr="00EA669F">
        <w:rPr>
          <w:rFonts w:asciiTheme="minorHAnsi" w:hAnsiTheme="minorHAnsi" w:cstheme="minorHAnsi"/>
          <w:sz w:val="22"/>
          <w:szCs w:val="22"/>
          <w:bdr w:val="none" w:sz="0" w:space="0" w:color="auto" w:frame="1"/>
        </w:rPr>
        <w:t>mixtes internationaux</w:t>
      </w:r>
      <w:r w:rsidRPr="00EA669F">
        <w:rPr>
          <w:rFonts w:asciiTheme="minorHAnsi" w:hAnsiTheme="minorHAnsi" w:cstheme="minorHAnsi"/>
          <w:sz w:val="22"/>
          <w:szCs w:val="22"/>
        </w:rPr>
        <w:t> </w:t>
      </w:r>
      <w:r w:rsidRPr="007A5F9B">
        <w:rPr>
          <w:rFonts w:asciiTheme="minorHAnsi" w:hAnsiTheme="minorHAnsi" w:cstheme="minorHAnsi"/>
          <w:sz w:val="22"/>
          <w:szCs w:val="22"/>
        </w:rPr>
        <w:t xml:space="preserve">ou internationalisés </w:t>
      </w:r>
      <w:r w:rsidRPr="00EA669F">
        <w:rPr>
          <w:rFonts w:asciiTheme="minorHAnsi" w:hAnsiTheme="minorHAnsi" w:cstheme="minorHAnsi"/>
          <w:sz w:val="22"/>
          <w:szCs w:val="22"/>
        </w:rPr>
        <w:t>qui ne font pas partie de l’ordre juridique interne et fonctionnent à l’extérieur du système national (Sierra Leone, Liban) et </w:t>
      </w:r>
      <w:r w:rsidRPr="00EA669F">
        <w:rPr>
          <w:rFonts w:asciiTheme="minorHAnsi" w:hAnsiTheme="minorHAnsi" w:cstheme="minorHAnsi"/>
          <w:sz w:val="22"/>
          <w:szCs w:val="22"/>
          <w:bdr w:val="none" w:sz="0" w:space="0" w:color="auto" w:frame="1"/>
        </w:rPr>
        <w:t xml:space="preserve">les chambres mixtes et </w:t>
      </w:r>
      <w:r w:rsidRPr="00EA669F">
        <w:rPr>
          <w:rFonts w:asciiTheme="minorHAnsi" w:hAnsiTheme="minorHAnsi" w:cstheme="minorHAnsi"/>
          <w:sz w:val="22"/>
          <w:szCs w:val="22"/>
          <w:bdr w:val="none" w:sz="0" w:space="0" w:color="auto" w:frame="1"/>
        </w:rPr>
        <w:lastRenderedPageBreak/>
        <w:t>spécialisées </w:t>
      </w:r>
      <w:r w:rsidRPr="00EA669F">
        <w:rPr>
          <w:rFonts w:asciiTheme="minorHAnsi" w:hAnsiTheme="minorHAnsi" w:cstheme="minorHAnsi"/>
          <w:sz w:val="22"/>
          <w:szCs w:val="22"/>
        </w:rPr>
        <w:t>qui sont intégrées dans l’ordre juridique interne et font partie du système judiciaire national (Cambodge, Bosnie Herzégovine</w:t>
      </w:r>
      <w:r w:rsidRPr="007A5F9B">
        <w:rPr>
          <w:rFonts w:asciiTheme="minorHAnsi" w:hAnsiTheme="minorHAnsi" w:cstheme="minorHAnsi"/>
          <w:sz w:val="22"/>
          <w:szCs w:val="22"/>
        </w:rPr>
        <w:t xml:space="preserve">). </w:t>
      </w:r>
    </w:p>
    <w:p w14:paraId="3BBDDF56" w14:textId="3AFF8ED2" w:rsidR="005C3A2C"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b/>
          <w:bCs/>
          <w:sz w:val="22"/>
          <w:szCs w:val="22"/>
        </w:rPr>
      </w:pPr>
      <w:r w:rsidRPr="005C3A2C">
        <w:rPr>
          <w:rFonts w:asciiTheme="minorHAnsi" w:hAnsiTheme="minorHAnsi" w:cstheme="minorHAnsi"/>
          <w:b/>
          <w:bCs/>
          <w:sz w:val="22"/>
          <w:szCs w:val="22"/>
        </w:rPr>
        <w:t>Dans le contexte spécifique des conflits armés internationaux qu’a connu la RDC</w:t>
      </w:r>
      <w:bookmarkStart w:id="0" w:name="_ftnref4"/>
      <w:r w:rsidRPr="005C3A2C">
        <w:rPr>
          <w:rFonts w:asciiTheme="minorHAnsi" w:hAnsiTheme="minorHAnsi" w:cstheme="minorHAnsi"/>
          <w:b/>
          <w:bCs/>
          <w:sz w:val="22"/>
          <w:szCs w:val="22"/>
        </w:rPr>
        <w:fldChar w:fldCharType="begin"/>
      </w:r>
      <w:r w:rsidRPr="005C3A2C">
        <w:rPr>
          <w:rFonts w:asciiTheme="minorHAnsi" w:hAnsiTheme="minorHAnsi" w:cstheme="minorHAnsi"/>
          <w:b/>
          <w:bCs/>
          <w:sz w:val="22"/>
          <w:szCs w:val="22"/>
        </w:rPr>
        <w:instrText xml:space="preserve"> HYPERLINK "https://deboutcongolaises.org/pour-une-strategie-de-justice-transitionnelle-appropriee-en-rdc-les-mecanismes-judiciaires/" \l "_ftn4" </w:instrText>
      </w:r>
      <w:r w:rsidRPr="005C3A2C">
        <w:rPr>
          <w:rFonts w:asciiTheme="minorHAnsi" w:hAnsiTheme="minorHAnsi" w:cstheme="minorHAnsi"/>
          <w:b/>
          <w:bCs/>
          <w:sz w:val="22"/>
          <w:szCs w:val="22"/>
        </w:rPr>
        <w:fldChar w:fldCharType="end"/>
      </w:r>
      <w:bookmarkEnd w:id="0"/>
      <w:r w:rsidRPr="005C3A2C">
        <w:rPr>
          <w:rFonts w:asciiTheme="minorHAnsi" w:hAnsiTheme="minorHAnsi" w:cstheme="minorHAnsi"/>
          <w:b/>
          <w:bCs/>
          <w:sz w:val="22"/>
          <w:szCs w:val="22"/>
        </w:rPr>
        <w:t>, on peut se demander si ce n’est pas une </w:t>
      </w:r>
      <w:r w:rsidRPr="005C3A2C">
        <w:rPr>
          <w:rFonts w:asciiTheme="minorHAnsi" w:hAnsiTheme="minorHAnsi" w:cstheme="minorHAnsi"/>
          <w:b/>
          <w:bCs/>
          <w:sz w:val="22"/>
          <w:szCs w:val="22"/>
          <w:bdr w:val="none" w:sz="0" w:space="0" w:color="auto" w:frame="1"/>
        </w:rPr>
        <w:t xml:space="preserve">combinaison et </w:t>
      </w:r>
      <w:r w:rsidRPr="005C3A2C">
        <w:rPr>
          <w:rFonts w:asciiTheme="minorHAnsi" w:hAnsiTheme="minorHAnsi" w:cstheme="minorHAnsi"/>
          <w:b/>
          <w:bCs/>
          <w:sz w:val="22"/>
          <w:szCs w:val="22"/>
        </w:rPr>
        <w:t>une répartition des tâches entre</w:t>
      </w:r>
      <w:r w:rsidRPr="005C3A2C">
        <w:rPr>
          <w:rFonts w:asciiTheme="minorHAnsi" w:hAnsiTheme="minorHAnsi" w:cstheme="minorHAnsi"/>
          <w:b/>
          <w:bCs/>
          <w:sz w:val="22"/>
          <w:szCs w:val="22"/>
          <w:bdr w:val="none" w:sz="0" w:space="0" w:color="auto" w:frame="1"/>
        </w:rPr>
        <w:t xml:space="preserve"> ces deux types de juridictions mixtes</w:t>
      </w:r>
      <w:r w:rsidRPr="005C3A2C">
        <w:rPr>
          <w:rFonts w:asciiTheme="minorHAnsi" w:hAnsiTheme="minorHAnsi" w:cstheme="minorHAnsi"/>
          <w:b/>
          <w:bCs/>
          <w:sz w:val="22"/>
          <w:szCs w:val="22"/>
        </w:rPr>
        <w:t> qui serait la formule la plus appropriée à adopter en RDC.</w:t>
      </w:r>
    </w:p>
    <w:p w14:paraId="27865D6E" w14:textId="22FE84D7" w:rsidR="00350AB6" w:rsidRDefault="00350AB6"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b/>
          <w:bCs/>
          <w:sz w:val="22"/>
          <w:szCs w:val="22"/>
        </w:rPr>
      </w:pPr>
      <w:r>
        <w:rPr>
          <w:rFonts w:asciiTheme="minorHAnsi" w:hAnsiTheme="minorHAnsi" w:cstheme="minorHAnsi"/>
          <w:b/>
          <w:bCs/>
          <w:sz w:val="22"/>
          <w:szCs w:val="22"/>
        </w:rPr>
        <w:t>Afin de ne plus perdre de temps dans des controverses et des débats sans fin, la stratégie en matière de mécanismes judiciaires pourrait s’articuler comme suit :</w:t>
      </w:r>
    </w:p>
    <w:p w14:paraId="62146441" w14:textId="61E1CB78" w:rsidR="00F51A47" w:rsidRPr="00F51A47" w:rsidRDefault="00F51A47" w:rsidP="00F51A47">
      <w:pPr>
        <w:pStyle w:val="NormalWeb"/>
        <w:numPr>
          <w:ilvl w:val="0"/>
          <w:numId w:val="3"/>
        </w:numPr>
        <w:shd w:val="clear" w:color="auto" w:fill="FFFFFF"/>
        <w:spacing w:before="0" w:beforeAutospacing="0" w:after="384"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Conformément à </w:t>
      </w:r>
      <w:r w:rsidRPr="005C3A2C">
        <w:rPr>
          <w:rFonts w:asciiTheme="minorHAnsi" w:hAnsiTheme="minorHAnsi" w:cstheme="minorHAnsi"/>
          <w:sz w:val="22"/>
          <w:szCs w:val="22"/>
        </w:rPr>
        <w:t xml:space="preserve">la résolution n° 5 de la Commission Paix et Réconciliation du Dialogue </w:t>
      </w:r>
      <w:proofErr w:type="spellStart"/>
      <w:r w:rsidRPr="005C3A2C">
        <w:rPr>
          <w:rFonts w:asciiTheme="minorHAnsi" w:hAnsiTheme="minorHAnsi" w:cstheme="minorHAnsi"/>
          <w:sz w:val="22"/>
          <w:szCs w:val="22"/>
        </w:rPr>
        <w:t>intercongolais</w:t>
      </w:r>
      <w:proofErr w:type="spellEnd"/>
      <w:r w:rsidRPr="005C3A2C">
        <w:rPr>
          <w:rFonts w:asciiTheme="minorHAnsi" w:hAnsiTheme="minorHAnsi" w:cstheme="minorHAnsi"/>
          <w:sz w:val="22"/>
          <w:szCs w:val="22"/>
        </w:rPr>
        <w:t xml:space="preserve"> </w:t>
      </w:r>
      <w:r>
        <w:rPr>
          <w:rFonts w:asciiTheme="minorHAnsi" w:hAnsiTheme="minorHAnsi" w:cstheme="minorHAnsi"/>
          <w:sz w:val="22"/>
          <w:szCs w:val="22"/>
        </w:rPr>
        <w:t>(</w:t>
      </w:r>
      <w:r w:rsidRPr="005C3A2C">
        <w:rPr>
          <w:rFonts w:asciiTheme="minorHAnsi" w:hAnsiTheme="minorHAnsi" w:cstheme="minorHAnsi"/>
          <w:sz w:val="22"/>
          <w:szCs w:val="22"/>
        </w:rPr>
        <w:t>avril 2002</w:t>
      </w:r>
      <w:r>
        <w:rPr>
          <w:rFonts w:asciiTheme="minorHAnsi" w:hAnsiTheme="minorHAnsi" w:cstheme="minorHAnsi"/>
          <w:sz w:val="22"/>
          <w:szCs w:val="22"/>
        </w:rPr>
        <w:t xml:space="preserve">) </w:t>
      </w:r>
      <w:r w:rsidR="007D67B3" w:rsidRPr="007D67B3">
        <w:rPr>
          <w:rFonts w:asciiTheme="minorHAnsi" w:hAnsiTheme="minorHAnsi" w:cstheme="minorHAnsi"/>
          <w:b/>
          <w:bCs/>
          <w:sz w:val="22"/>
          <w:szCs w:val="22"/>
        </w:rPr>
        <w:t xml:space="preserve">adresser </w:t>
      </w:r>
      <w:r w:rsidRPr="007D67B3">
        <w:rPr>
          <w:rFonts w:asciiTheme="minorHAnsi" w:hAnsiTheme="minorHAnsi" w:cstheme="minorHAnsi"/>
          <w:b/>
          <w:bCs/>
          <w:sz w:val="22"/>
          <w:szCs w:val="22"/>
          <w:lang w:val="fr-FR"/>
        </w:rPr>
        <w:t xml:space="preserve">une requête </w:t>
      </w:r>
      <w:r w:rsidR="007D67B3" w:rsidRPr="007D67B3">
        <w:rPr>
          <w:rFonts w:asciiTheme="minorHAnsi" w:hAnsiTheme="minorHAnsi" w:cstheme="minorHAnsi"/>
          <w:b/>
          <w:bCs/>
          <w:sz w:val="22"/>
          <w:szCs w:val="22"/>
          <w:lang w:val="fr-FR"/>
        </w:rPr>
        <w:t xml:space="preserve">du </w:t>
      </w:r>
      <w:r w:rsidRPr="007D67B3">
        <w:rPr>
          <w:rFonts w:asciiTheme="minorHAnsi" w:hAnsiTheme="minorHAnsi" w:cstheme="minorHAnsi"/>
          <w:b/>
          <w:bCs/>
          <w:sz w:val="22"/>
          <w:szCs w:val="22"/>
          <w:lang w:val="fr-FR"/>
        </w:rPr>
        <w:t xml:space="preserve"> Gouvernement </w:t>
      </w:r>
      <w:r w:rsidR="007D67B3" w:rsidRPr="007D67B3">
        <w:rPr>
          <w:rFonts w:asciiTheme="minorHAnsi" w:hAnsiTheme="minorHAnsi" w:cstheme="minorHAnsi"/>
          <w:b/>
          <w:bCs/>
          <w:sz w:val="22"/>
          <w:szCs w:val="22"/>
          <w:lang w:val="fr-FR"/>
        </w:rPr>
        <w:t xml:space="preserve">congolais </w:t>
      </w:r>
      <w:r w:rsidRPr="007D67B3">
        <w:rPr>
          <w:rFonts w:asciiTheme="minorHAnsi" w:hAnsiTheme="minorHAnsi" w:cstheme="minorHAnsi"/>
          <w:b/>
          <w:bCs/>
          <w:sz w:val="22"/>
          <w:szCs w:val="22"/>
          <w:lang w:val="fr-FR"/>
        </w:rPr>
        <w:t xml:space="preserve">au Conseil de Sécurité des Nations Unies en vue de l’institution d’un Tribunal Pénal International pour la </w:t>
      </w:r>
      <w:r w:rsidR="007D67B3">
        <w:rPr>
          <w:rFonts w:asciiTheme="minorHAnsi" w:hAnsiTheme="minorHAnsi" w:cstheme="minorHAnsi"/>
          <w:b/>
          <w:bCs/>
          <w:sz w:val="22"/>
          <w:szCs w:val="22"/>
          <w:lang w:val="fr-FR"/>
        </w:rPr>
        <w:t>RDC</w:t>
      </w:r>
      <w:r w:rsidRPr="00F51A47">
        <w:rPr>
          <w:rFonts w:asciiTheme="minorHAnsi" w:hAnsiTheme="minorHAnsi" w:cstheme="minorHAnsi"/>
          <w:sz w:val="22"/>
          <w:szCs w:val="22"/>
          <w:lang w:val="fr-FR"/>
        </w:rPr>
        <w:t xml:space="preserve"> doté de compétences nécessaires pour connaître de crimes de génocide, crimes contre l’humanité, y compris le viol utilisé comme arme de guerre, crimes de guerres et violations massives des droits de l’homme</w:t>
      </w:r>
      <w:r w:rsidR="00E6200E">
        <w:rPr>
          <w:rFonts w:asciiTheme="minorHAnsi" w:hAnsiTheme="minorHAnsi" w:cstheme="minorHAnsi"/>
          <w:sz w:val="22"/>
          <w:szCs w:val="22"/>
          <w:lang w:val="fr-FR"/>
        </w:rPr>
        <w:t>.</w:t>
      </w:r>
    </w:p>
    <w:p w14:paraId="553EEDEF" w14:textId="6D655F36" w:rsidR="00EA669F" w:rsidRPr="00020421" w:rsidRDefault="00F51A47" w:rsidP="00020421">
      <w:pPr>
        <w:pStyle w:val="NormalWeb"/>
        <w:numPr>
          <w:ilvl w:val="0"/>
          <w:numId w:val="3"/>
        </w:numPr>
        <w:shd w:val="clear" w:color="auto" w:fill="FFFFFF"/>
        <w:spacing w:before="0" w:beforeAutospacing="0" w:after="384"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363119">
        <w:rPr>
          <w:rFonts w:asciiTheme="minorHAnsi" w:hAnsiTheme="minorHAnsi" w:cstheme="minorHAnsi"/>
          <w:sz w:val="22"/>
          <w:szCs w:val="22"/>
        </w:rPr>
        <w:t xml:space="preserve">Si </w:t>
      </w:r>
      <w:r w:rsidR="005C3A2C" w:rsidRPr="00363119">
        <w:rPr>
          <w:rFonts w:asciiTheme="minorHAnsi" w:hAnsiTheme="minorHAnsi" w:cstheme="minorHAnsi"/>
          <w:sz w:val="22"/>
          <w:szCs w:val="22"/>
        </w:rPr>
        <w:t>le Conseil de sécurité des Nations Unies, qui</w:t>
      </w:r>
      <w:r w:rsidR="00E6200E">
        <w:rPr>
          <w:rFonts w:asciiTheme="minorHAnsi" w:hAnsiTheme="minorHAnsi" w:cstheme="minorHAnsi"/>
          <w:sz w:val="22"/>
          <w:szCs w:val="22"/>
        </w:rPr>
        <w:t>, pour diverses raisons,</w:t>
      </w:r>
      <w:r w:rsidR="005C3A2C" w:rsidRPr="00363119">
        <w:rPr>
          <w:rFonts w:asciiTheme="minorHAnsi" w:hAnsiTheme="minorHAnsi" w:cstheme="minorHAnsi"/>
          <w:sz w:val="22"/>
          <w:szCs w:val="22"/>
        </w:rPr>
        <w:t xml:space="preserve"> n’a plus créé de Tribunal Pénal International </w:t>
      </w:r>
      <w:r w:rsidR="00E6200E">
        <w:rPr>
          <w:rFonts w:asciiTheme="minorHAnsi" w:hAnsiTheme="minorHAnsi" w:cstheme="minorHAnsi"/>
          <w:sz w:val="22"/>
          <w:szCs w:val="22"/>
        </w:rPr>
        <w:t xml:space="preserve">ad hoc </w:t>
      </w:r>
      <w:r w:rsidR="005C3A2C" w:rsidRPr="00363119">
        <w:rPr>
          <w:rFonts w:asciiTheme="minorHAnsi" w:hAnsiTheme="minorHAnsi" w:cstheme="minorHAnsi"/>
          <w:sz w:val="22"/>
          <w:szCs w:val="22"/>
        </w:rPr>
        <w:t xml:space="preserve">depuis 25 ans (TPIY 1993, TPIR 1994), ne répond pas favorablement à </w:t>
      </w:r>
      <w:r w:rsidR="00363119">
        <w:rPr>
          <w:rFonts w:asciiTheme="minorHAnsi" w:hAnsiTheme="minorHAnsi" w:cstheme="minorHAnsi"/>
          <w:sz w:val="22"/>
          <w:szCs w:val="22"/>
        </w:rPr>
        <w:t>cette</w:t>
      </w:r>
      <w:r w:rsidR="005C3A2C" w:rsidRPr="00363119">
        <w:rPr>
          <w:rFonts w:asciiTheme="minorHAnsi" w:hAnsiTheme="minorHAnsi" w:cstheme="minorHAnsi"/>
          <w:sz w:val="22"/>
          <w:szCs w:val="22"/>
        </w:rPr>
        <w:t xml:space="preserve"> requête lui adressée par </w:t>
      </w:r>
      <w:r w:rsidR="00363119">
        <w:rPr>
          <w:rFonts w:asciiTheme="minorHAnsi" w:hAnsiTheme="minorHAnsi" w:cstheme="minorHAnsi"/>
          <w:sz w:val="22"/>
          <w:szCs w:val="22"/>
        </w:rPr>
        <w:t>le</w:t>
      </w:r>
      <w:r w:rsidR="005C3A2C" w:rsidRPr="00363119">
        <w:rPr>
          <w:rFonts w:asciiTheme="minorHAnsi" w:hAnsiTheme="minorHAnsi" w:cstheme="minorHAnsi"/>
          <w:sz w:val="22"/>
          <w:szCs w:val="22"/>
        </w:rPr>
        <w:t xml:space="preserve"> gouvernement</w:t>
      </w:r>
      <w:r w:rsidR="007D67B3">
        <w:rPr>
          <w:rFonts w:asciiTheme="minorHAnsi" w:hAnsiTheme="minorHAnsi" w:cstheme="minorHAnsi"/>
          <w:sz w:val="22"/>
          <w:szCs w:val="22"/>
        </w:rPr>
        <w:t>,</w:t>
      </w:r>
      <w:r w:rsidR="005C3A2C" w:rsidRPr="00363119">
        <w:rPr>
          <w:rFonts w:asciiTheme="minorHAnsi" w:hAnsiTheme="minorHAnsi" w:cstheme="minorHAnsi"/>
          <w:sz w:val="22"/>
          <w:szCs w:val="22"/>
        </w:rPr>
        <w:t xml:space="preserve"> </w:t>
      </w:r>
      <w:r w:rsidR="00363119" w:rsidRPr="00E6200E">
        <w:rPr>
          <w:rFonts w:asciiTheme="minorHAnsi" w:hAnsiTheme="minorHAnsi" w:cstheme="minorHAnsi"/>
          <w:sz w:val="22"/>
          <w:szCs w:val="22"/>
        </w:rPr>
        <w:t>le</w:t>
      </w:r>
      <w:r w:rsidR="005C3A2C" w:rsidRPr="00E6200E">
        <w:rPr>
          <w:rFonts w:asciiTheme="minorHAnsi" w:hAnsiTheme="minorHAnsi" w:cstheme="minorHAnsi"/>
          <w:sz w:val="22"/>
          <w:szCs w:val="22"/>
        </w:rPr>
        <w:t xml:space="preserve"> Président de la République</w:t>
      </w:r>
      <w:r w:rsidR="00363119" w:rsidRPr="00E6200E">
        <w:rPr>
          <w:rFonts w:asciiTheme="minorHAnsi" w:hAnsiTheme="minorHAnsi" w:cstheme="minorHAnsi"/>
          <w:sz w:val="22"/>
          <w:szCs w:val="22"/>
        </w:rPr>
        <w:t xml:space="preserve"> </w:t>
      </w:r>
      <w:r w:rsidR="00E6200E" w:rsidRPr="00E6200E">
        <w:rPr>
          <w:rFonts w:asciiTheme="minorHAnsi" w:hAnsiTheme="minorHAnsi" w:cstheme="minorHAnsi"/>
          <w:sz w:val="22"/>
          <w:szCs w:val="22"/>
        </w:rPr>
        <w:t>pourra</w:t>
      </w:r>
      <w:r w:rsidR="00E6200E">
        <w:rPr>
          <w:rFonts w:asciiTheme="minorHAnsi" w:hAnsiTheme="minorHAnsi" w:cstheme="minorHAnsi"/>
          <w:b/>
          <w:bCs/>
          <w:sz w:val="22"/>
          <w:szCs w:val="22"/>
        </w:rPr>
        <w:t xml:space="preserve"> </w:t>
      </w:r>
      <w:r w:rsidR="005C3A2C" w:rsidRPr="007D67B3">
        <w:rPr>
          <w:rFonts w:asciiTheme="minorHAnsi" w:hAnsiTheme="minorHAnsi" w:cstheme="minorHAnsi"/>
          <w:b/>
          <w:bCs/>
          <w:sz w:val="22"/>
          <w:szCs w:val="22"/>
        </w:rPr>
        <w:t>solliciter l’aide des Nations Unies en vue de créer un mécanisme de poursuites mixte </w:t>
      </w:r>
      <w:r w:rsidR="007D67B3">
        <w:rPr>
          <w:rFonts w:asciiTheme="minorHAnsi" w:hAnsiTheme="minorHAnsi" w:cstheme="minorHAnsi"/>
          <w:b/>
          <w:bCs/>
          <w:sz w:val="22"/>
          <w:szCs w:val="22"/>
        </w:rPr>
        <w:t xml:space="preserve"> sous la forme d’un Tribunal pénal spécial pour la RDC</w:t>
      </w:r>
      <w:r w:rsidR="007D67B3">
        <w:rPr>
          <w:rFonts w:asciiTheme="minorHAnsi" w:hAnsiTheme="minorHAnsi" w:cstheme="minorHAnsi"/>
          <w:sz w:val="22"/>
          <w:szCs w:val="22"/>
        </w:rPr>
        <w:t xml:space="preserve">, </w:t>
      </w:r>
      <w:r w:rsidR="00363119">
        <w:rPr>
          <w:rFonts w:asciiTheme="minorHAnsi" w:hAnsiTheme="minorHAnsi" w:cstheme="minorHAnsi"/>
          <w:sz w:val="22"/>
          <w:szCs w:val="22"/>
        </w:rPr>
        <w:t>en s’</w:t>
      </w:r>
      <w:r w:rsidR="00EA669F" w:rsidRPr="00363119">
        <w:rPr>
          <w:rFonts w:asciiTheme="minorHAnsi" w:hAnsiTheme="minorHAnsi" w:cstheme="minorHAnsi"/>
          <w:sz w:val="22"/>
          <w:szCs w:val="22"/>
        </w:rPr>
        <w:t>inspir</w:t>
      </w:r>
      <w:r w:rsidR="00363119">
        <w:rPr>
          <w:rFonts w:asciiTheme="minorHAnsi" w:hAnsiTheme="minorHAnsi" w:cstheme="minorHAnsi"/>
          <w:sz w:val="22"/>
          <w:szCs w:val="22"/>
        </w:rPr>
        <w:t>ant</w:t>
      </w:r>
      <w:r w:rsidR="00EA669F" w:rsidRPr="00363119">
        <w:rPr>
          <w:rFonts w:asciiTheme="minorHAnsi" w:hAnsiTheme="minorHAnsi" w:cstheme="minorHAnsi"/>
          <w:sz w:val="22"/>
          <w:szCs w:val="22"/>
        </w:rPr>
        <w:t xml:space="preserve"> de la démarche adoptée par </w:t>
      </w:r>
      <w:r w:rsidR="00363119">
        <w:rPr>
          <w:rFonts w:asciiTheme="minorHAnsi" w:hAnsiTheme="minorHAnsi" w:cstheme="minorHAnsi"/>
          <w:sz w:val="22"/>
          <w:szCs w:val="22"/>
        </w:rPr>
        <w:t>son</w:t>
      </w:r>
      <w:r w:rsidR="00EA669F" w:rsidRPr="00363119">
        <w:rPr>
          <w:rFonts w:asciiTheme="minorHAnsi" w:hAnsiTheme="minorHAnsi" w:cstheme="minorHAnsi"/>
          <w:sz w:val="22"/>
          <w:szCs w:val="22"/>
        </w:rPr>
        <w:t xml:space="preserve"> homologue de la République de Sierra Leone</w:t>
      </w:r>
      <w:r w:rsidR="00363119">
        <w:rPr>
          <w:rFonts w:asciiTheme="minorHAnsi" w:hAnsiTheme="minorHAnsi" w:cstheme="minorHAnsi"/>
          <w:sz w:val="22"/>
          <w:szCs w:val="22"/>
        </w:rPr>
        <w:t xml:space="preserve"> </w:t>
      </w:r>
      <w:r w:rsidR="00363119">
        <w:rPr>
          <w:rStyle w:val="Appelnotedebasdep"/>
          <w:rFonts w:asciiTheme="minorHAnsi" w:hAnsiTheme="minorHAnsi" w:cstheme="minorHAnsi"/>
          <w:sz w:val="22"/>
          <w:szCs w:val="22"/>
        </w:rPr>
        <w:footnoteReference w:id="4"/>
      </w:r>
      <w:r w:rsidR="00020421">
        <w:rPr>
          <w:rFonts w:asciiTheme="minorHAnsi" w:hAnsiTheme="minorHAnsi" w:cstheme="minorHAnsi"/>
          <w:sz w:val="22"/>
          <w:szCs w:val="22"/>
        </w:rPr>
        <w:t xml:space="preserve">. </w:t>
      </w:r>
      <w:r w:rsidR="00363119" w:rsidRPr="00020421">
        <w:rPr>
          <w:rFonts w:asciiTheme="minorHAnsi" w:hAnsiTheme="minorHAnsi" w:cstheme="minorHAnsi"/>
          <w:sz w:val="22"/>
          <w:szCs w:val="22"/>
        </w:rPr>
        <w:t>Par une telle demande, un</w:t>
      </w:r>
      <w:r w:rsidR="00EA669F" w:rsidRPr="00020421">
        <w:rPr>
          <w:rFonts w:asciiTheme="minorHAnsi" w:hAnsiTheme="minorHAnsi" w:cstheme="minorHAnsi"/>
          <w:sz w:val="22"/>
          <w:szCs w:val="22"/>
        </w:rPr>
        <w:t> </w:t>
      </w:r>
      <w:r w:rsidR="00EA669F" w:rsidRPr="00020421">
        <w:rPr>
          <w:rStyle w:val="lev"/>
          <w:rFonts w:asciiTheme="minorHAnsi" w:hAnsiTheme="minorHAnsi" w:cstheme="minorHAnsi"/>
          <w:b w:val="0"/>
          <w:bCs w:val="0"/>
          <w:sz w:val="22"/>
          <w:szCs w:val="22"/>
          <w:bdr w:val="none" w:sz="0" w:space="0" w:color="auto" w:frame="1"/>
        </w:rPr>
        <w:t>Tribunal spécial</w:t>
      </w:r>
      <w:r w:rsidR="00EA669F" w:rsidRPr="00020421">
        <w:rPr>
          <w:rFonts w:asciiTheme="minorHAnsi" w:hAnsiTheme="minorHAnsi" w:cstheme="minorHAnsi"/>
          <w:sz w:val="22"/>
          <w:szCs w:val="22"/>
        </w:rPr>
        <w:t xml:space="preserve"> pour la RDC </w:t>
      </w:r>
      <w:r w:rsidR="00363119" w:rsidRPr="00020421">
        <w:rPr>
          <w:rFonts w:asciiTheme="minorHAnsi" w:hAnsiTheme="minorHAnsi" w:cstheme="minorHAnsi"/>
          <w:sz w:val="22"/>
          <w:szCs w:val="22"/>
        </w:rPr>
        <w:t>peut être</w:t>
      </w:r>
      <w:r w:rsidR="00EA669F" w:rsidRPr="00020421">
        <w:rPr>
          <w:rFonts w:asciiTheme="minorHAnsi" w:hAnsiTheme="minorHAnsi" w:cstheme="minorHAnsi"/>
          <w:sz w:val="22"/>
          <w:szCs w:val="22"/>
        </w:rPr>
        <w:t xml:space="preserve"> créé, non par une Résolution du Conseil de sécurité, mais sur base d’un Accord entre le Gouvernement congolais et les Nations Unies. </w:t>
      </w:r>
      <w:r w:rsidR="00EA669F" w:rsidRPr="00020421">
        <w:rPr>
          <w:rFonts w:asciiTheme="minorHAnsi" w:hAnsiTheme="minorHAnsi" w:cstheme="minorHAnsi"/>
          <w:sz w:val="22"/>
          <w:szCs w:val="22"/>
          <w:bdr w:val="none" w:sz="0" w:space="0" w:color="auto" w:frame="1"/>
        </w:rPr>
        <w:t>Ce Tribunal spécial</w:t>
      </w:r>
      <w:r w:rsidR="00EA669F" w:rsidRPr="00020421">
        <w:rPr>
          <w:rFonts w:asciiTheme="minorHAnsi" w:hAnsiTheme="minorHAnsi" w:cstheme="minorHAnsi"/>
          <w:sz w:val="22"/>
          <w:szCs w:val="22"/>
        </w:rPr>
        <w:t>, </w:t>
      </w:r>
      <w:r w:rsidR="00EA669F" w:rsidRPr="00020421">
        <w:rPr>
          <w:rFonts w:asciiTheme="minorHAnsi" w:hAnsiTheme="minorHAnsi" w:cstheme="minorHAnsi"/>
          <w:b/>
          <w:bCs/>
          <w:sz w:val="22"/>
          <w:szCs w:val="22"/>
          <w:bdr w:val="none" w:sz="0" w:space="0" w:color="auto" w:frame="1"/>
        </w:rPr>
        <w:t>de caractère international</w:t>
      </w:r>
      <w:r w:rsidR="00EA669F" w:rsidRPr="00020421">
        <w:rPr>
          <w:rFonts w:asciiTheme="minorHAnsi" w:hAnsiTheme="minorHAnsi" w:cstheme="minorHAnsi"/>
          <w:sz w:val="22"/>
          <w:szCs w:val="22"/>
          <w:bdr w:val="none" w:sz="0" w:space="0" w:color="auto" w:frame="1"/>
        </w:rPr>
        <w:t xml:space="preserve"> et fonctionnant à l’extérieur du système judiciaire congolais,</w:t>
      </w:r>
      <w:r w:rsidR="00EA669F" w:rsidRPr="00020421">
        <w:rPr>
          <w:rFonts w:asciiTheme="minorHAnsi" w:hAnsiTheme="minorHAnsi" w:cstheme="minorHAnsi"/>
          <w:sz w:val="22"/>
          <w:szCs w:val="22"/>
        </w:rPr>
        <w:t xml:space="preserve"> siégerait dans le pays, et appliquerait le droit international et, si approprié, des dispositions de droit interne congolais. Cette juridiction serait constituée d’une majorité de juges, magistrats, procureurs et enquêteurs internationaux travaillant conjointement avec leurs collègues congolais. Bien que rien n’oblige à ce que la majorité de tous les employés d’une telle institution soient internationaux, il sera néanmoins nécessaire de s’assurer que les acteurs internationaux jouent un rôle prépondérant dans les décisions du tribunal, notamment par rapport aux poursuites engagées et aux jugements rendus, afin de renforcer la perception d’indépendance et d’impartialité qu’apporte leur présence au sein de la Cour (§1039).</w:t>
      </w:r>
      <w:r w:rsidR="003B0B48" w:rsidRPr="00020421">
        <w:rPr>
          <w:rFonts w:asciiTheme="minorHAnsi" w:hAnsiTheme="minorHAnsi" w:cstheme="minorHAnsi"/>
          <w:sz w:val="22"/>
          <w:szCs w:val="22"/>
        </w:rPr>
        <w:t> </w:t>
      </w:r>
      <w:r w:rsidR="00EA669F" w:rsidRPr="00020421">
        <w:rPr>
          <w:rFonts w:asciiTheme="minorHAnsi" w:hAnsiTheme="minorHAnsi" w:cstheme="minorHAnsi"/>
          <w:sz w:val="22"/>
          <w:szCs w:val="22"/>
        </w:rPr>
        <w:t xml:space="preserve">Le Rapport </w:t>
      </w:r>
      <w:proofErr w:type="spellStart"/>
      <w:r w:rsidR="00EA669F" w:rsidRPr="00020421">
        <w:rPr>
          <w:rFonts w:asciiTheme="minorHAnsi" w:hAnsiTheme="minorHAnsi" w:cstheme="minorHAnsi"/>
          <w:sz w:val="22"/>
          <w:szCs w:val="22"/>
        </w:rPr>
        <w:t>Mapping</w:t>
      </w:r>
      <w:proofErr w:type="spellEnd"/>
      <w:r w:rsidR="00EA669F" w:rsidRPr="00020421">
        <w:rPr>
          <w:rFonts w:asciiTheme="minorHAnsi" w:hAnsiTheme="minorHAnsi" w:cstheme="minorHAnsi"/>
          <w:sz w:val="22"/>
          <w:szCs w:val="22"/>
        </w:rPr>
        <w:t xml:space="preserve"> décrit plusieurs des avantages de la mise sur pied d’une telle juridiction mixte  dont certains pourraient se révéler très importants dans le contexte </w:t>
      </w:r>
      <w:r w:rsidR="008B7D02" w:rsidRPr="00020421">
        <w:rPr>
          <w:rFonts w:asciiTheme="minorHAnsi" w:hAnsiTheme="minorHAnsi" w:cstheme="minorHAnsi"/>
          <w:sz w:val="22"/>
          <w:szCs w:val="22"/>
        </w:rPr>
        <w:t>régional des conflits qui ont frappé la RDC</w:t>
      </w:r>
      <w:r w:rsidR="00EA669F" w:rsidRPr="00020421">
        <w:rPr>
          <w:rFonts w:asciiTheme="minorHAnsi" w:hAnsiTheme="minorHAnsi" w:cstheme="minorHAnsi"/>
          <w:sz w:val="22"/>
          <w:szCs w:val="22"/>
        </w:rPr>
        <w:t>. Un tel tribunal pourrait poursuivre des nationaux mais aussi des ressortissants d’</w:t>
      </w:r>
      <w:proofErr w:type="spellStart"/>
      <w:r w:rsidR="00EA669F" w:rsidRPr="00020421">
        <w:rPr>
          <w:rFonts w:asciiTheme="minorHAnsi" w:hAnsiTheme="minorHAnsi" w:cstheme="minorHAnsi"/>
          <w:sz w:val="22"/>
          <w:szCs w:val="22"/>
        </w:rPr>
        <w:t>Etats</w:t>
      </w:r>
      <w:proofErr w:type="spellEnd"/>
      <w:r w:rsidR="00EA669F" w:rsidRPr="00020421">
        <w:rPr>
          <w:rFonts w:asciiTheme="minorHAnsi" w:hAnsiTheme="minorHAnsi" w:cstheme="minorHAnsi"/>
          <w:sz w:val="22"/>
          <w:szCs w:val="22"/>
        </w:rPr>
        <w:t xml:space="preserve"> tiers, qui portent « la responsabilité la plus lourde » dans les crimes internationaux commis en RDC</w:t>
      </w:r>
      <w:r w:rsidR="00363119">
        <w:rPr>
          <w:rStyle w:val="Appelnotedebasdep"/>
          <w:rFonts w:asciiTheme="minorHAnsi" w:hAnsiTheme="minorHAnsi" w:cstheme="minorHAnsi"/>
          <w:sz w:val="22"/>
          <w:szCs w:val="22"/>
        </w:rPr>
        <w:footnoteReference w:id="5"/>
      </w:r>
      <w:r w:rsidR="00EA669F" w:rsidRPr="00020421">
        <w:rPr>
          <w:rFonts w:asciiTheme="minorHAnsi" w:hAnsiTheme="minorHAnsi" w:cstheme="minorHAnsi"/>
          <w:sz w:val="22"/>
          <w:szCs w:val="22"/>
        </w:rPr>
        <w:t>.</w:t>
      </w:r>
      <w:r w:rsidR="003B0B48" w:rsidRPr="00020421">
        <w:rPr>
          <w:rFonts w:asciiTheme="minorHAnsi" w:hAnsiTheme="minorHAnsi" w:cstheme="minorHAnsi"/>
          <w:sz w:val="22"/>
          <w:szCs w:val="22"/>
        </w:rPr>
        <w:t xml:space="preserve"> </w:t>
      </w:r>
    </w:p>
    <w:p w14:paraId="5007BAE5" w14:textId="72624630" w:rsidR="00E07268" w:rsidRPr="00020421" w:rsidRDefault="00020421" w:rsidP="00020421">
      <w:pPr>
        <w:pStyle w:val="Paragraphedeliste"/>
        <w:numPr>
          <w:ilvl w:val="0"/>
          <w:numId w:val="3"/>
        </w:numPr>
        <w:shd w:val="clear" w:color="auto" w:fill="FFFFFF"/>
        <w:spacing w:after="384"/>
        <w:jc w:val="both"/>
        <w:textAlignment w:val="baseline"/>
        <w:rPr>
          <w:rFonts w:cstheme="minorHAnsi"/>
          <w:sz w:val="22"/>
          <w:szCs w:val="22"/>
        </w:rPr>
      </w:pPr>
      <w:r>
        <w:rPr>
          <w:rFonts w:cstheme="minorHAnsi"/>
          <w:sz w:val="22"/>
          <w:szCs w:val="22"/>
        </w:rPr>
        <w:lastRenderedPageBreak/>
        <w:t>Un tel</w:t>
      </w:r>
      <w:r w:rsidR="00EA669F" w:rsidRPr="00020421">
        <w:rPr>
          <w:rFonts w:cstheme="minorHAnsi"/>
          <w:sz w:val="22"/>
          <w:szCs w:val="22"/>
        </w:rPr>
        <w:t xml:space="preserve"> Tribunal </w:t>
      </w:r>
      <w:r w:rsidR="00E6200E">
        <w:rPr>
          <w:rFonts w:cstheme="minorHAnsi"/>
          <w:sz w:val="22"/>
          <w:szCs w:val="22"/>
        </w:rPr>
        <w:t xml:space="preserve">pénal </w:t>
      </w:r>
      <w:r w:rsidR="00EA669F" w:rsidRPr="00020421">
        <w:rPr>
          <w:rFonts w:cstheme="minorHAnsi"/>
          <w:sz w:val="22"/>
          <w:szCs w:val="22"/>
        </w:rPr>
        <w:t xml:space="preserve">spécial pour la RDC ne </w:t>
      </w:r>
      <w:r>
        <w:rPr>
          <w:rFonts w:cstheme="minorHAnsi"/>
          <w:sz w:val="22"/>
          <w:szCs w:val="22"/>
        </w:rPr>
        <w:t xml:space="preserve">pourra </w:t>
      </w:r>
      <w:r w:rsidR="00EA669F" w:rsidRPr="00020421">
        <w:rPr>
          <w:rFonts w:cstheme="minorHAnsi"/>
          <w:sz w:val="22"/>
          <w:szCs w:val="22"/>
        </w:rPr>
        <w:t>trait</w:t>
      </w:r>
      <w:r>
        <w:rPr>
          <w:rFonts w:cstheme="minorHAnsi"/>
          <w:sz w:val="22"/>
          <w:szCs w:val="22"/>
        </w:rPr>
        <w:t>er</w:t>
      </w:r>
      <w:r w:rsidR="00EA669F" w:rsidRPr="00020421">
        <w:rPr>
          <w:rFonts w:cstheme="minorHAnsi"/>
          <w:sz w:val="22"/>
          <w:szCs w:val="22"/>
        </w:rPr>
        <w:t xml:space="preserve"> qu’un nombre limité de cas, en se focalisant sur les plus hauts responsables des crimes</w:t>
      </w:r>
      <w:r>
        <w:rPr>
          <w:rFonts w:cstheme="minorHAnsi"/>
          <w:sz w:val="22"/>
          <w:szCs w:val="22"/>
        </w:rPr>
        <w:t>. S</w:t>
      </w:r>
      <w:r w:rsidR="00EA669F" w:rsidRPr="00020421">
        <w:rPr>
          <w:rFonts w:cstheme="minorHAnsi"/>
          <w:sz w:val="22"/>
          <w:szCs w:val="22"/>
        </w:rPr>
        <w:t>e pose alors la question du sort judiciaire réservé aux nombreux auteurs présumés de rang moyen ou inférieur. Pou</w:t>
      </w:r>
      <w:r>
        <w:rPr>
          <w:rFonts w:cstheme="minorHAnsi"/>
          <w:sz w:val="22"/>
          <w:szCs w:val="22"/>
        </w:rPr>
        <w:t>r qu’</w:t>
      </w:r>
      <w:r w:rsidR="00EA669F" w:rsidRPr="00020421">
        <w:rPr>
          <w:rFonts w:cstheme="minorHAnsi"/>
          <w:sz w:val="22"/>
          <w:szCs w:val="22"/>
        </w:rPr>
        <w:t xml:space="preserve">ils </w:t>
      </w:r>
      <w:r>
        <w:rPr>
          <w:rFonts w:cstheme="minorHAnsi"/>
          <w:sz w:val="22"/>
          <w:szCs w:val="22"/>
        </w:rPr>
        <w:t xml:space="preserve">ne puissent </w:t>
      </w:r>
      <w:r w:rsidR="00EA669F" w:rsidRPr="00020421">
        <w:rPr>
          <w:rFonts w:cstheme="minorHAnsi"/>
          <w:sz w:val="22"/>
          <w:szCs w:val="22"/>
        </w:rPr>
        <w:t>échapper à la justice</w:t>
      </w:r>
      <w:r>
        <w:rPr>
          <w:rFonts w:cstheme="minorHAnsi"/>
          <w:sz w:val="22"/>
          <w:szCs w:val="22"/>
        </w:rPr>
        <w:t xml:space="preserve">, </w:t>
      </w:r>
      <w:r w:rsidR="00EA669F" w:rsidRPr="00020421">
        <w:rPr>
          <w:rFonts w:cstheme="minorHAnsi"/>
          <w:sz w:val="22"/>
          <w:szCs w:val="22"/>
        </w:rPr>
        <w:t xml:space="preserve"> </w:t>
      </w:r>
      <w:r>
        <w:rPr>
          <w:rFonts w:cstheme="minorHAnsi"/>
          <w:sz w:val="22"/>
          <w:szCs w:val="22"/>
        </w:rPr>
        <w:t xml:space="preserve">la </w:t>
      </w:r>
      <w:r w:rsidR="00EA669F" w:rsidRPr="00020421">
        <w:rPr>
          <w:rFonts w:cstheme="minorHAnsi"/>
          <w:sz w:val="22"/>
          <w:szCs w:val="22"/>
        </w:rPr>
        <w:t xml:space="preserve">deuxième formule de tribunaux mixtes </w:t>
      </w:r>
      <w:r>
        <w:rPr>
          <w:rFonts w:cstheme="minorHAnsi"/>
          <w:sz w:val="22"/>
          <w:szCs w:val="22"/>
        </w:rPr>
        <w:t xml:space="preserve">préconisée par le Rapport </w:t>
      </w:r>
      <w:proofErr w:type="spellStart"/>
      <w:r>
        <w:rPr>
          <w:rFonts w:cstheme="minorHAnsi"/>
          <w:sz w:val="22"/>
          <w:szCs w:val="22"/>
        </w:rPr>
        <w:t>Mapping</w:t>
      </w:r>
      <w:proofErr w:type="spellEnd"/>
      <w:r>
        <w:rPr>
          <w:rFonts w:cstheme="minorHAnsi"/>
          <w:sz w:val="22"/>
          <w:szCs w:val="22"/>
        </w:rPr>
        <w:t xml:space="preserve"> </w:t>
      </w:r>
      <w:r w:rsidR="00EA669F" w:rsidRPr="00020421">
        <w:rPr>
          <w:rFonts w:cstheme="minorHAnsi"/>
          <w:sz w:val="22"/>
          <w:szCs w:val="22"/>
        </w:rPr>
        <w:t>pourrait les prendre en charge judiciairement parlant.</w:t>
      </w:r>
      <w:r>
        <w:rPr>
          <w:rFonts w:cstheme="minorHAnsi"/>
          <w:sz w:val="22"/>
          <w:szCs w:val="22"/>
        </w:rPr>
        <w:t xml:space="preserve"> En s’inspirant cette</w:t>
      </w:r>
      <w:r w:rsidR="008B7D02" w:rsidRPr="00020421">
        <w:rPr>
          <w:rFonts w:cstheme="minorHAnsi"/>
          <w:sz w:val="22"/>
          <w:szCs w:val="22"/>
        </w:rPr>
        <w:t xml:space="preserve"> fois</w:t>
      </w:r>
      <w:r w:rsidR="00EA669F" w:rsidRPr="00020421">
        <w:rPr>
          <w:rFonts w:cstheme="minorHAnsi"/>
          <w:sz w:val="22"/>
          <w:szCs w:val="22"/>
        </w:rPr>
        <w:t xml:space="preserve"> de la démarche adoptée par </w:t>
      </w:r>
      <w:r>
        <w:rPr>
          <w:rFonts w:cstheme="minorHAnsi"/>
          <w:sz w:val="22"/>
          <w:szCs w:val="22"/>
        </w:rPr>
        <w:t>son</w:t>
      </w:r>
      <w:r w:rsidR="00EA669F" w:rsidRPr="00020421">
        <w:rPr>
          <w:rFonts w:cstheme="minorHAnsi"/>
          <w:sz w:val="22"/>
          <w:szCs w:val="22"/>
        </w:rPr>
        <w:t xml:space="preserve"> homologue de la République Centrafricaine</w:t>
      </w:r>
      <w:r>
        <w:rPr>
          <w:rStyle w:val="Appelnotedebasdep"/>
          <w:rFonts w:cstheme="minorHAnsi"/>
          <w:sz w:val="22"/>
          <w:szCs w:val="22"/>
        </w:rPr>
        <w:footnoteReference w:id="6"/>
      </w:r>
      <w:r w:rsidR="00EA669F" w:rsidRPr="00020421">
        <w:rPr>
          <w:rFonts w:cstheme="minorHAnsi"/>
          <w:sz w:val="22"/>
          <w:szCs w:val="22"/>
        </w:rPr>
        <w:t xml:space="preserve">, </w:t>
      </w:r>
      <w:r w:rsidR="00D711D4" w:rsidRPr="00E6200E">
        <w:rPr>
          <w:rFonts w:cstheme="minorHAnsi"/>
          <w:sz w:val="22"/>
          <w:szCs w:val="22"/>
        </w:rPr>
        <w:t>le Président de la République</w:t>
      </w:r>
      <w:r w:rsidR="00D711D4" w:rsidRPr="00ED3676">
        <w:rPr>
          <w:rFonts w:cstheme="minorHAnsi"/>
          <w:sz w:val="22"/>
          <w:szCs w:val="22"/>
        </w:rPr>
        <w:t xml:space="preserve"> </w:t>
      </w:r>
      <w:r w:rsidR="00ED3676" w:rsidRPr="00ED3676">
        <w:rPr>
          <w:rFonts w:cstheme="minorHAnsi"/>
          <w:sz w:val="22"/>
          <w:szCs w:val="22"/>
        </w:rPr>
        <w:t>peut</w:t>
      </w:r>
      <w:r w:rsidR="00ED3676">
        <w:rPr>
          <w:rFonts w:cstheme="minorHAnsi"/>
          <w:b/>
          <w:bCs/>
          <w:sz w:val="22"/>
          <w:szCs w:val="22"/>
        </w:rPr>
        <w:t xml:space="preserve"> </w:t>
      </w:r>
      <w:r w:rsidR="00D711D4" w:rsidRPr="000B1F48">
        <w:rPr>
          <w:rFonts w:cstheme="minorHAnsi"/>
          <w:b/>
          <w:bCs/>
          <w:sz w:val="22"/>
          <w:szCs w:val="22"/>
        </w:rPr>
        <w:t>soumettr</w:t>
      </w:r>
      <w:r w:rsidR="00ED3676">
        <w:rPr>
          <w:rFonts w:cstheme="minorHAnsi"/>
          <w:b/>
          <w:bCs/>
          <w:sz w:val="22"/>
          <w:szCs w:val="22"/>
        </w:rPr>
        <w:t>e</w:t>
      </w:r>
      <w:r w:rsidR="00E07268" w:rsidRPr="000B1F48">
        <w:rPr>
          <w:rFonts w:cstheme="minorHAnsi"/>
          <w:b/>
          <w:bCs/>
          <w:sz w:val="22"/>
          <w:szCs w:val="22"/>
          <w:lang w:val="fr-CH"/>
        </w:rPr>
        <w:t xml:space="preserve"> une demande pour l’adoption de « mesures spéciales temporaires » au président du Conseil de sécurité de l’ONU. </w:t>
      </w:r>
      <w:r w:rsidR="00D711D4" w:rsidRPr="000B1F48">
        <w:rPr>
          <w:rFonts w:cstheme="minorHAnsi"/>
          <w:b/>
          <w:bCs/>
          <w:sz w:val="22"/>
          <w:szCs w:val="22"/>
          <w:lang w:val="fr-CH"/>
        </w:rPr>
        <w:t>C</w:t>
      </w:r>
      <w:proofErr w:type="spellStart"/>
      <w:r w:rsidR="00E07268" w:rsidRPr="000B1F48">
        <w:rPr>
          <w:rFonts w:cstheme="minorHAnsi"/>
          <w:b/>
          <w:bCs/>
          <w:sz w:val="22"/>
          <w:szCs w:val="22"/>
        </w:rPr>
        <w:t>ette</w:t>
      </w:r>
      <w:proofErr w:type="spellEnd"/>
      <w:r w:rsidR="00EA669F" w:rsidRPr="000B1F48">
        <w:rPr>
          <w:rFonts w:cstheme="minorHAnsi"/>
          <w:b/>
          <w:bCs/>
          <w:sz w:val="22"/>
          <w:szCs w:val="22"/>
        </w:rPr>
        <w:t xml:space="preserve"> sollicitation formelle et officielle adressée aux Nations Unies</w:t>
      </w:r>
      <w:r w:rsidR="00D711D4" w:rsidRPr="000B1F48">
        <w:rPr>
          <w:rFonts w:cstheme="minorHAnsi"/>
          <w:b/>
          <w:bCs/>
          <w:sz w:val="22"/>
          <w:szCs w:val="22"/>
        </w:rPr>
        <w:t xml:space="preserve"> sera suivie de </w:t>
      </w:r>
      <w:r w:rsidR="00EA669F" w:rsidRPr="000B1F48">
        <w:rPr>
          <w:rFonts w:cstheme="minorHAnsi"/>
          <w:b/>
          <w:bCs/>
          <w:sz w:val="22"/>
          <w:szCs w:val="22"/>
        </w:rPr>
        <w:t xml:space="preserve">la signature entre la </w:t>
      </w:r>
      <w:r w:rsidR="00D711D4" w:rsidRPr="000B1F48">
        <w:rPr>
          <w:rFonts w:cstheme="minorHAnsi"/>
          <w:b/>
          <w:bCs/>
          <w:sz w:val="22"/>
          <w:szCs w:val="22"/>
        </w:rPr>
        <w:t>MONUSCO</w:t>
      </w:r>
      <w:r w:rsidR="00EA669F" w:rsidRPr="000B1F48">
        <w:rPr>
          <w:rFonts w:cstheme="minorHAnsi"/>
          <w:b/>
          <w:bCs/>
          <w:sz w:val="22"/>
          <w:szCs w:val="22"/>
        </w:rPr>
        <w:t xml:space="preserve"> et le Gouvernement </w:t>
      </w:r>
      <w:r w:rsidR="00D711D4" w:rsidRPr="000B1F48">
        <w:rPr>
          <w:rFonts w:cstheme="minorHAnsi"/>
          <w:b/>
          <w:bCs/>
          <w:sz w:val="22"/>
          <w:szCs w:val="22"/>
        </w:rPr>
        <w:t>congolais</w:t>
      </w:r>
      <w:r w:rsidR="00EA669F" w:rsidRPr="000B1F48">
        <w:rPr>
          <w:rFonts w:cstheme="minorHAnsi"/>
          <w:b/>
          <w:bCs/>
          <w:sz w:val="22"/>
          <w:szCs w:val="22"/>
        </w:rPr>
        <w:t xml:space="preserve">, d’un Mémorandum d’entente sur la </w:t>
      </w:r>
      <w:r w:rsidR="00D711D4" w:rsidRPr="000B1F48">
        <w:rPr>
          <w:rFonts w:cstheme="minorHAnsi"/>
          <w:b/>
          <w:bCs/>
          <w:sz w:val="22"/>
          <w:szCs w:val="22"/>
        </w:rPr>
        <w:t>mise en place de chambres spécialisées mixtes</w:t>
      </w:r>
      <w:r w:rsidR="00EA669F" w:rsidRPr="000B1F48">
        <w:rPr>
          <w:rFonts w:cstheme="minorHAnsi"/>
          <w:b/>
          <w:bCs/>
          <w:sz w:val="22"/>
          <w:szCs w:val="22"/>
        </w:rPr>
        <w:t xml:space="preserve"> </w:t>
      </w:r>
      <w:r w:rsidR="00D711D4" w:rsidRPr="000B1F48">
        <w:rPr>
          <w:rFonts w:cstheme="minorHAnsi"/>
          <w:b/>
          <w:bCs/>
          <w:sz w:val="22"/>
          <w:szCs w:val="22"/>
        </w:rPr>
        <w:t>au sein de Cours d’appel</w:t>
      </w:r>
      <w:r w:rsidR="008B7D02" w:rsidRPr="000B1F48">
        <w:rPr>
          <w:rFonts w:cstheme="minorHAnsi"/>
          <w:b/>
          <w:bCs/>
          <w:sz w:val="22"/>
          <w:szCs w:val="22"/>
          <w:lang w:val="fr-CH"/>
        </w:rPr>
        <w:t>, composée</w:t>
      </w:r>
      <w:r w:rsidR="000B1F48">
        <w:rPr>
          <w:rFonts w:cstheme="minorHAnsi"/>
          <w:b/>
          <w:bCs/>
          <w:sz w:val="22"/>
          <w:szCs w:val="22"/>
          <w:lang w:val="fr-CH"/>
        </w:rPr>
        <w:t>s</w:t>
      </w:r>
      <w:r w:rsidR="008B7D02" w:rsidRPr="000B1F48">
        <w:rPr>
          <w:rFonts w:cstheme="minorHAnsi"/>
          <w:b/>
          <w:bCs/>
          <w:sz w:val="22"/>
          <w:szCs w:val="22"/>
          <w:lang w:val="fr-CH"/>
        </w:rPr>
        <w:t xml:space="preserve"> de juges nationaux et internationaux</w:t>
      </w:r>
      <w:r w:rsidR="00AA6D40">
        <w:rPr>
          <w:rStyle w:val="Appelnotedebasdep"/>
          <w:rFonts w:cstheme="minorHAnsi"/>
          <w:b/>
          <w:bCs/>
          <w:sz w:val="22"/>
          <w:szCs w:val="22"/>
          <w:lang w:val="fr-CH"/>
        </w:rPr>
        <w:footnoteReference w:id="7"/>
      </w:r>
      <w:r w:rsidR="00D711D4" w:rsidRPr="000B1F48">
        <w:rPr>
          <w:rFonts w:cstheme="minorHAnsi"/>
          <w:b/>
          <w:bCs/>
          <w:sz w:val="22"/>
          <w:szCs w:val="22"/>
          <w:lang w:val="fr-CH"/>
        </w:rPr>
        <w:t>.</w:t>
      </w:r>
      <w:r w:rsidR="008B7D02" w:rsidRPr="00020421">
        <w:rPr>
          <w:rFonts w:cstheme="minorHAnsi"/>
          <w:sz w:val="22"/>
          <w:szCs w:val="22"/>
          <w:lang w:val="fr-CH"/>
        </w:rPr>
        <w:t xml:space="preserve"> </w:t>
      </w:r>
      <w:r w:rsidR="00D711D4">
        <w:rPr>
          <w:rFonts w:cstheme="minorHAnsi"/>
          <w:sz w:val="22"/>
          <w:szCs w:val="22"/>
          <w:lang w:val="fr-CH"/>
        </w:rPr>
        <w:t>Ces juridictions spécialisées peuvent être</w:t>
      </w:r>
      <w:r w:rsidR="00E07268" w:rsidRPr="00020421">
        <w:rPr>
          <w:rFonts w:cstheme="minorHAnsi"/>
          <w:sz w:val="22"/>
          <w:szCs w:val="22"/>
        </w:rPr>
        <w:t xml:space="preserve"> </w:t>
      </w:r>
      <w:r w:rsidR="00EA669F" w:rsidRPr="00020421">
        <w:rPr>
          <w:rFonts w:cstheme="minorHAnsi"/>
          <w:sz w:val="22"/>
          <w:szCs w:val="22"/>
        </w:rPr>
        <w:t>créée</w:t>
      </w:r>
      <w:r w:rsidR="000B1F48">
        <w:rPr>
          <w:rFonts w:cstheme="minorHAnsi"/>
          <w:sz w:val="22"/>
          <w:szCs w:val="22"/>
        </w:rPr>
        <w:t>s</w:t>
      </w:r>
      <w:r w:rsidR="00EA669F" w:rsidRPr="00020421">
        <w:rPr>
          <w:rFonts w:cstheme="minorHAnsi"/>
          <w:sz w:val="22"/>
          <w:szCs w:val="22"/>
        </w:rPr>
        <w:t xml:space="preserve"> en tant qu’institution nationale, au moyen d’un acte de droit </w:t>
      </w:r>
      <w:proofErr w:type="gramStart"/>
      <w:r w:rsidR="00D711D4">
        <w:rPr>
          <w:rFonts w:cstheme="minorHAnsi"/>
          <w:sz w:val="22"/>
          <w:szCs w:val="22"/>
        </w:rPr>
        <w:t>congolais</w:t>
      </w:r>
      <w:r w:rsidR="00EA669F" w:rsidRPr="00020421">
        <w:rPr>
          <w:rFonts w:cstheme="minorHAnsi"/>
          <w:sz w:val="22"/>
          <w:szCs w:val="22"/>
        </w:rPr>
        <w:t xml:space="preserve">, </w:t>
      </w:r>
      <w:r w:rsidR="00D711D4">
        <w:rPr>
          <w:rFonts w:cstheme="minorHAnsi"/>
          <w:sz w:val="22"/>
          <w:szCs w:val="22"/>
        </w:rPr>
        <w:t xml:space="preserve"> conformément</w:t>
      </w:r>
      <w:proofErr w:type="gramEnd"/>
      <w:r w:rsidR="00D711D4">
        <w:rPr>
          <w:rFonts w:cstheme="minorHAnsi"/>
          <w:sz w:val="22"/>
          <w:szCs w:val="22"/>
        </w:rPr>
        <w:t xml:space="preserve"> à l’article</w:t>
      </w:r>
      <w:r w:rsidR="00ED3676">
        <w:rPr>
          <w:rFonts w:cstheme="minorHAnsi"/>
          <w:sz w:val="22"/>
          <w:szCs w:val="22"/>
        </w:rPr>
        <w:t xml:space="preserve"> 149, alinéa 6</w:t>
      </w:r>
      <w:r w:rsidR="00D711D4">
        <w:rPr>
          <w:rFonts w:cstheme="minorHAnsi"/>
          <w:sz w:val="22"/>
          <w:szCs w:val="22"/>
        </w:rPr>
        <w:t xml:space="preserve"> de la constitution : « </w:t>
      </w:r>
      <w:r w:rsidR="00ED3676">
        <w:rPr>
          <w:lang w:val="fr-FR"/>
        </w:rPr>
        <w:t>La loi peut créer des juridictions spécialisées ».</w:t>
      </w:r>
    </w:p>
    <w:p w14:paraId="6C7B6522" w14:textId="77777777" w:rsidR="006D35B5" w:rsidRPr="006D35B5" w:rsidRDefault="006D35B5" w:rsidP="007A5F9B">
      <w:pPr>
        <w:ind w:firstLine="708"/>
        <w:jc w:val="both"/>
        <w:rPr>
          <w:rFonts w:asciiTheme="minorHAnsi" w:hAnsiTheme="minorHAnsi" w:cstheme="minorHAnsi"/>
          <w:b/>
          <w:bCs/>
          <w:sz w:val="22"/>
          <w:szCs w:val="22"/>
        </w:rPr>
      </w:pPr>
      <w:r w:rsidRPr="006D35B5">
        <w:rPr>
          <w:rFonts w:asciiTheme="minorHAnsi" w:hAnsiTheme="minorHAnsi" w:cstheme="minorHAnsi"/>
          <w:b/>
          <w:bCs/>
          <w:sz w:val="22"/>
          <w:szCs w:val="22"/>
        </w:rPr>
        <w:t>Un nouveau rôle pour la MONUSCO et le BCNUDH</w:t>
      </w:r>
    </w:p>
    <w:p w14:paraId="3DB02CB0" w14:textId="77777777" w:rsidR="006D35B5" w:rsidRDefault="006D35B5" w:rsidP="007A5F9B">
      <w:pPr>
        <w:ind w:firstLine="708"/>
        <w:jc w:val="both"/>
        <w:rPr>
          <w:rFonts w:asciiTheme="minorHAnsi" w:hAnsiTheme="minorHAnsi" w:cstheme="minorHAnsi"/>
          <w:sz w:val="22"/>
          <w:szCs w:val="22"/>
        </w:rPr>
      </w:pPr>
    </w:p>
    <w:p w14:paraId="456C7545" w14:textId="5955A981" w:rsidR="00EA669F" w:rsidRPr="00AA6D40" w:rsidRDefault="006D35B5" w:rsidP="00ED3676">
      <w:pPr>
        <w:ind w:firstLine="708"/>
        <w:jc w:val="both"/>
        <w:rPr>
          <w:rFonts w:asciiTheme="minorHAnsi" w:hAnsiTheme="minorHAnsi" w:cstheme="minorHAnsi"/>
          <w:color w:val="000000" w:themeColor="text1"/>
          <w:sz w:val="22"/>
          <w:szCs w:val="22"/>
        </w:rPr>
      </w:pPr>
      <w:r>
        <w:rPr>
          <w:rFonts w:asciiTheme="minorHAnsi" w:hAnsiTheme="minorHAnsi" w:cstheme="minorHAnsi"/>
          <w:sz w:val="22"/>
          <w:szCs w:val="22"/>
        </w:rPr>
        <w:t>Il faut</w:t>
      </w:r>
      <w:r w:rsidR="00EA669F" w:rsidRPr="007A5F9B">
        <w:rPr>
          <w:rFonts w:asciiTheme="minorHAnsi" w:hAnsiTheme="minorHAnsi" w:cstheme="minorHAnsi"/>
          <w:sz w:val="22"/>
          <w:szCs w:val="22"/>
        </w:rPr>
        <w:t xml:space="preserve"> remarquer que le Conseil de sécurité des Nations Unies n’a pas créé </w:t>
      </w:r>
      <w:r w:rsidR="00E07268" w:rsidRPr="007A5F9B">
        <w:rPr>
          <w:rFonts w:asciiTheme="minorHAnsi" w:hAnsiTheme="minorHAnsi" w:cstheme="minorHAnsi"/>
          <w:sz w:val="22"/>
          <w:szCs w:val="22"/>
        </w:rPr>
        <w:t xml:space="preserve">lui-même par une Résolution </w:t>
      </w:r>
      <w:r w:rsidR="00EA669F" w:rsidRPr="007A5F9B">
        <w:rPr>
          <w:rFonts w:asciiTheme="minorHAnsi" w:hAnsiTheme="minorHAnsi" w:cstheme="minorHAnsi"/>
          <w:sz w:val="22"/>
          <w:szCs w:val="22"/>
        </w:rPr>
        <w:t xml:space="preserve">ce tribunal mixte à l’intérieur du système judiciaire centrafricain mais qu’il a appelé les autorités centrafricaines à mettre en place certaines mesures relatives à la justice transitionnelle et a mandaté la Mission des Nations Unies sur le terrain, la MINUSCA, de les soutenir dans ces efforts. En particulier, le Conseil de sécurité a demandé au gouvernement de prendre des mesures immédiates et concrètes visant à lutter contre l'impunité, notamment en rétablissant l'administration de la justice pénale et de rendre la Cour pénale spéciale “opérationnelle dans les meilleurs délais” . Le Conseil de sécurité a donné à la MINUSCA le mandat de fournir une assistance technique pour la mise en place de la Cour pénale spéciale et un appui au renforcement de la capacité des autorités centrafricaines en particulier dans les domaines des enquêtes judiciaires et du droit à un procès équitable et à une procédure régulière. Pourquoi ce rôle important attribué à la MINUSCA en République </w:t>
      </w:r>
      <w:r w:rsidR="00E07268" w:rsidRPr="007A5F9B">
        <w:rPr>
          <w:rFonts w:asciiTheme="minorHAnsi" w:hAnsiTheme="minorHAnsi" w:cstheme="minorHAnsi"/>
          <w:sz w:val="22"/>
          <w:szCs w:val="22"/>
        </w:rPr>
        <w:t>c</w:t>
      </w:r>
      <w:r w:rsidR="00EA669F" w:rsidRPr="007A5F9B">
        <w:rPr>
          <w:rFonts w:asciiTheme="minorHAnsi" w:hAnsiTheme="minorHAnsi" w:cstheme="minorHAnsi"/>
          <w:sz w:val="22"/>
          <w:szCs w:val="22"/>
        </w:rPr>
        <w:t>entrafricaine ne pourrait-il être attribué à la MONUSCO en République Démocratique du Congo</w:t>
      </w:r>
      <w:r w:rsidR="00ED3676">
        <w:rPr>
          <w:rFonts w:asciiTheme="minorHAnsi" w:hAnsiTheme="minorHAnsi" w:cstheme="minorHAnsi"/>
          <w:sz w:val="22"/>
          <w:szCs w:val="22"/>
        </w:rPr>
        <w:t>,</w:t>
      </w:r>
      <w:r>
        <w:rPr>
          <w:rFonts w:asciiTheme="minorHAnsi" w:hAnsiTheme="minorHAnsi" w:cstheme="minorHAnsi"/>
          <w:sz w:val="22"/>
          <w:szCs w:val="22"/>
        </w:rPr>
        <w:t xml:space="preserve"> au moment où </w:t>
      </w:r>
      <w:r w:rsidRPr="00164C8D">
        <w:rPr>
          <w:rFonts w:asciiTheme="minorHAnsi" w:hAnsiTheme="minorHAnsi" w:cstheme="minorHAnsi"/>
          <w:sz w:val="22"/>
          <w:szCs w:val="22"/>
        </w:rPr>
        <w:t xml:space="preserve">le Gouvernement de la RDC </w:t>
      </w:r>
      <w:r>
        <w:rPr>
          <w:rFonts w:asciiTheme="minorHAnsi" w:hAnsiTheme="minorHAnsi" w:cstheme="minorHAnsi"/>
          <w:sz w:val="22"/>
          <w:szCs w:val="22"/>
        </w:rPr>
        <w:t>et</w:t>
      </w:r>
      <w:r w:rsidRPr="00164C8D">
        <w:rPr>
          <w:rFonts w:asciiTheme="minorHAnsi" w:hAnsiTheme="minorHAnsi" w:cstheme="minorHAnsi"/>
          <w:sz w:val="22"/>
          <w:szCs w:val="22"/>
        </w:rPr>
        <w:t xml:space="preserve"> les Nations Unies </w:t>
      </w:r>
      <w:r>
        <w:rPr>
          <w:rFonts w:asciiTheme="minorHAnsi" w:hAnsiTheme="minorHAnsi" w:cstheme="minorHAnsi"/>
          <w:sz w:val="22"/>
          <w:szCs w:val="22"/>
        </w:rPr>
        <w:t xml:space="preserve">négocie </w:t>
      </w:r>
      <w:r w:rsidRPr="00164C8D">
        <w:rPr>
          <w:rFonts w:asciiTheme="minorHAnsi" w:hAnsiTheme="minorHAnsi" w:cstheme="minorHAnsi"/>
          <w:sz w:val="22"/>
          <w:szCs w:val="22"/>
        </w:rPr>
        <w:t>une stratégie commune sur le retrait progressif et échelonné de la MONUSCO</w:t>
      </w:r>
      <w:r>
        <w:rPr>
          <w:rFonts w:asciiTheme="minorHAnsi" w:hAnsiTheme="minorHAnsi" w:cstheme="minorHAnsi"/>
          <w:sz w:val="22"/>
          <w:szCs w:val="22"/>
        </w:rPr>
        <w:t xml:space="preserve"> et donc le contenu d’un nouveau mandat pour la Mission</w:t>
      </w:r>
      <w:r w:rsidR="00ED3676">
        <w:rPr>
          <w:rFonts w:asciiTheme="minorHAnsi" w:hAnsiTheme="minorHAnsi" w:cstheme="minorHAnsi"/>
          <w:sz w:val="22"/>
          <w:szCs w:val="22"/>
        </w:rPr>
        <w:t>, qui devrait</w:t>
      </w:r>
      <w:r w:rsidR="00AA6D40">
        <w:rPr>
          <w:rFonts w:asciiTheme="minorHAnsi" w:hAnsiTheme="minorHAnsi" w:cstheme="minorHAnsi"/>
          <w:sz w:val="22"/>
          <w:szCs w:val="22"/>
        </w:rPr>
        <w:t xml:space="preserve"> compren</w:t>
      </w:r>
      <w:r w:rsidR="00ED3676">
        <w:rPr>
          <w:rFonts w:asciiTheme="minorHAnsi" w:hAnsiTheme="minorHAnsi" w:cstheme="minorHAnsi"/>
          <w:sz w:val="22"/>
          <w:szCs w:val="22"/>
        </w:rPr>
        <w:t>dre</w:t>
      </w:r>
      <w:r w:rsidR="00AA6D40">
        <w:rPr>
          <w:rFonts w:asciiTheme="minorHAnsi" w:hAnsiTheme="minorHAnsi" w:cstheme="minorHAnsi"/>
          <w:sz w:val="22"/>
          <w:szCs w:val="22"/>
        </w:rPr>
        <w:t xml:space="preserve">, entre autres, un appui </w:t>
      </w:r>
      <w:r w:rsidR="00AA6D40">
        <w:rPr>
          <w:rFonts w:asciiTheme="minorHAnsi" w:hAnsiTheme="minorHAnsi" w:cstheme="minorHAnsi"/>
          <w:color w:val="000000" w:themeColor="text1"/>
          <w:sz w:val="22"/>
          <w:szCs w:val="22"/>
          <w:shd w:val="clear" w:color="auto" w:fill="FFFFFF"/>
        </w:rPr>
        <w:t>à ces deux types de</w:t>
      </w:r>
      <w:r w:rsidR="00AA6D40" w:rsidRPr="007A5F9B">
        <w:rPr>
          <w:rFonts w:asciiTheme="minorHAnsi" w:hAnsiTheme="minorHAnsi" w:cstheme="minorHAnsi"/>
          <w:color w:val="000000" w:themeColor="text1"/>
          <w:sz w:val="22"/>
          <w:szCs w:val="22"/>
          <w:shd w:val="clear" w:color="auto" w:fill="FFFFFF"/>
        </w:rPr>
        <w:t xml:space="preserve"> juridictions mixtes</w:t>
      </w:r>
      <w:r w:rsidR="00ED3676">
        <w:rPr>
          <w:rFonts w:asciiTheme="minorHAnsi" w:hAnsiTheme="minorHAnsi" w:cstheme="minorHAnsi"/>
          <w:color w:val="000000" w:themeColor="text1"/>
          <w:sz w:val="22"/>
          <w:szCs w:val="22"/>
          <w:shd w:val="clear" w:color="auto" w:fill="FFFFFF"/>
        </w:rPr>
        <w:t xml:space="preserve">, recommandées par le Rapport </w:t>
      </w:r>
      <w:proofErr w:type="spellStart"/>
      <w:r w:rsidR="00ED3676">
        <w:rPr>
          <w:rFonts w:asciiTheme="minorHAnsi" w:hAnsiTheme="minorHAnsi" w:cstheme="minorHAnsi"/>
          <w:color w:val="000000" w:themeColor="text1"/>
          <w:sz w:val="22"/>
          <w:szCs w:val="22"/>
          <w:shd w:val="clear" w:color="auto" w:fill="FFFFFF"/>
        </w:rPr>
        <w:t>Mapping</w:t>
      </w:r>
      <w:proofErr w:type="spellEnd"/>
      <w:r w:rsidR="00AA6D40" w:rsidRPr="007A5F9B">
        <w:rPr>
          <w:rFonts w:asciiTheme="minorHAnsi" w:hAnsiTheme="minorHAnsi" w:cstheme="minorHAnsi"/>
          <w:color w:val="000000" w:themeColor="text1"/>
          <w:sz w:val="22"/>
          <w:szCs w:val="22"/>
          <w:shd w:val="clear" w:color="auto" w:fill="FFFFFF"/>
        </w:rPr>
        <w:t>. La cheffe des droits de l’homme de l'ONU, la Haute Commissaire des Nations Unies aux Droits de l’Homme, Michelle Bachelet, a récemment appelé les autorités congolaises à renforcer leurs efforts pour prévenir de nouvelles violations des droits de l’homme et de nouveaux abus dans l’est de la RDC et à prendre des mesures concrètes pour mettre en place des processus de justice transitionnelle qui accordent aux milliers de victimes des conflits successifs leurs droits à la justice, à la vérité et aux réparations.</w:t>
      </w:r>
    </w:p>
    <w:p w14:paraId="5CAE3AD5" w14:textId="51E5D0CC" w:rsidR="006F5245" w:rsidRPr="000B1F48" w:rsidRDefault="006F5245" w:rsidP="007A5F9B">
      <w:pPr>
        <w:jc w:val="both"/>
        <w:rPr>
          <w:rFonts w:asciiTheme="minorHAnsi" w:hAnsiTheme="minorHAnsi" w:cstheme="minorHAnsi"/>
          <w:b/>
          <w:bCs/>
          <w:sz w:val="22"/>
          <w:szCs w:val="22"/>
        </w:rPr>
      </w:pPr>
    </w:p>
    <w:p w14:paraId="2313E5FB" w14:textId="46549CFE" w:rsidR="006F5245" w:rsidRPr="000B1F48" w:rsidRDefault="000B1F48" w:rsidP="007A5F9B">
      <w:pPr>
        <w:jc w:val="both"/>
        <w:rPr>
          <w:rFonts w:asciiTheme="minorHAnsi" w:hAnsiTheme="minorHAnsi" w:cstheme="minorHAnsi"/>
          <w:b/>
          <w:bCs/>
          <w:sz w:val="22"/>
          <w:szCs w:val="22"/>
        </w:rPr>
      </w:pPr>
      <w:r w:rsidRPr="000B1F48">
        <w:rPr>
          <w:rFonts w:asciiTheme="minorHAnsi" w:hAnsiTheme="minorHAnsi" w:cstheme="minorHAnsi"/>
          <w:b/>
          <w:bCs/>
          <w:sz w:val="22"/>
          <w:szCs w:val="22"/>
        </w:rPr>
        <w:t xml:space="preserve"> </w:t>
      </w:r>
      <w:r w:rsidR="00ED3676">
        <w:rPr>
          <w:rFonts w:asciiTheme="minorHAnsi" w:hAnsiTheme="minorHAnsi" w:cstheme="minorHAnsi"/>
          <w:b/>
          <w:bCs/>
          <w:sz w:val="22"/>
          <w:szCs w:val="22"/>
        </w:rPr>
        <w:tab/>
      </w:r>
      <w:r w:rsidRPr="000B1F48">
        <w:rPr>
          <w:rFonts w:asciiTheme="minorHAnsi" w:hAnsiTheme="minorHAnsi" w:cstheme="minorHAnsi"/>
          <w:b/>
          <w:bCs/>
          <w:sz w:val="22"/>
          <w:szCs w:val="22"/>
        </w:rPr>
        <w:t>Droit à la vérité</w:t>
      </w:r>
    </w:p>
    <w:p w14:paraId="4D6A978A" w14:textId="77777777" w:rsidR="008B7D02" w:rsidRPr="007A5F9B" w:rsidRDefault="008B7D02" w:rsidP="007A5F9B">
      <w:pPr>
        <w:jc w:val="both"/>
        <w:rPr>
          <w:rFonts w:asciiTheme="minorHAnsi" w:hAnsiTheme="minorHAnsi" w:cstheme="minorHAnsi"/>
          <w:sz w:val="22"/>
          <w:szCs w:val="22"/>
        </w:rPr>
      </w:pPr>
    </w:p>
    <w:p w14:paraId="1BE4471C" w14:textId="50564D42" w:rsidR="007A5F9B" w:rsidRPr="007A5F9B" w:rsidRDefault="008B7D02" w:rsidP="000B1F48">
      <w:pPr>
        <w:jc w:val="both"/>
        <w:rPr>
          <w:rFonts w:asciiTheme="minorHAnsi" w:hAnsiTheme="minorHAnsi" w:cstheme="minorHAnsi"/>
          <w:sz w:val="22"/>
          <w:szCs w:val="22"/>
        </w:rPr>
      </w:pPr>
      <w:r w:rsidRPr="007A5F9B">
        <w:rPr>
          <w:rFonts w:asciiTheme="minorHAnsi" w:hAnsiTheme="minorHAnsi" w:cstheme="minorHAnsi"/>
          <w:sz w:val="22"/>
          <w:szCs w:val="22"/>
        </w:rPr>
        <w:lastRenderedPageBreak/>
        <w:tab/>
      </w:r>
      <w:r w:rsidR="000B1F48">
        <w:rPr>
          <w:rFonts w:asciiTheme="minorHAnsi" w:hAnsiTheme="minorHAnsi" w:cstheme="minorHAnsi"/>
          <w:sz w:val="22"/>
          <w:szCs w:val="22"/>
        </w:rPr>
        <w:t>Il faut</w:t>
      </w:r>
      <w:r w:rsidRPr="007A5F9B">
        <w:rPr>
          <w:rFonts w:asciiTheme="minorHAnsi" w:hAnsiTheme="minorHAnsi" w:cstheme="minorHAnsi"/>
          <w:sz w:val="22"/>
          <w:szCs w:val="22"/>
        </w:rPr>
        <w:t xml:space="preserve"> aussi veiller à ce que le droit des victimes à la vérité soit respecté.</w:t>
      </w:r>
      <w:r w:rsidR="000B1F48">
        <w:rPr>
          <w:rFonts w:asciiTheme="minorHAnsi" w:hAnsiTheme="minorHAnsi" w:cstheme="minorHAnsi"/>
          <w:sz w:val="22"/>
          <w:szCs w:val="22"/>
        </w:rPr>
        <w:t xml:space="preserve"> </w:t>
      </w:r>
      <w:r w:rsidR="007A5F9B" w:rsidRPr="007A5F9B">
        <w:rPr>
          <w:rFonts w:asciiTheme="minorHAnsi" w:hAnsiTheme="minorHAnsi" w:cstheme="minorHAnsi"/>
          <w:sz w:val="22"/>
          <w:szCs w:val="22"/>
        </w:rPr>
        <w:t xml:space="preserve">Le projet de Décret </w:t>
      </w:r>
      <w:r w:rsidR="000B1F48">
        <w:rPr>
          <w:rFonts w:asciiTheme="minorHAnsi" w:hAnsiTheme="minorHAnsi" w:cstheme="minorHAnsi"/>
          <w:sz w:val="22"/>
          <w:szCs w:val="22"/>
        </w:rPr>
        <w:t xml:space="preserve">actuellement </w:t>
      </w:r>
      <w:r w:rsidR="007A5F9B" w:rsidRPr="007A5F9B">
        <w:rPr>
          <w:rFonts w:asciiTheme="minorHAnsi" w:hAnsiTheme="minorHAnsi" w:cstheme="minorHAnsi"/>
          <w:sz w:val="22"/>
          <w:szCs w:val="22"/>
        </w:rPr>
        <w:t>à l’étude au Ministère des Droits Humains propose de créer une « Commission de Justice Transitionnelle et de Réconciliation », CNJTR en abrégé qui n’est en fait que le remake de la première Commission Vérité et Réconciliation (CVR) qu’a connu la RDC de 2003 à 2006</w:t>
      </w:r>
      <w:r w:rsidR="00ED3676">
        <w:rPr>
          <w:rFonts w:asciiTheme="minorHAnsi" w:hAnsiTheme="minorHAnsi" w:cstheme="minorHAnsi"/>
          <w:sz w:val="22"/>
          <w:szCs w:val="22"/>
        </w:rPr>
        <w:t xml:space="preserve"> et qui a complètement failli à sa mission</w:t>
      </w:r>
      <w:r w:rsidR="007A5F9B" w:rsidRPr="007A5F9B">
        <w:rPr>
          <w:rFonts w:asciiTheme="minorHAnsi" w:hAnsiTheme="minorHAnsi" w:cstheme="minorHAnsi"/>
          <w:sz w:val="22"/>
          <w:szCs w:val="22"/>
        </w:rPr>
        <w:t>.</w:t>
      </w:r>
    </w:p>
    <w:p w14:paraId="1F88D06B" w14:textId="19DECC66" w:rsidR="00545043" w:rsidRPr="007A5F9B" w:rsidRDefault="000B1F48" w:rsidP="007A5F9B">
      <w:pPr>
        <w:ind w:firstLine="708"/>
        <w:jc w:val="both"/>
        <w:rPr>
          <w:rFonts w:asciiTheme="minorHAnsi" w:hAnsiTheme="minorHAnsi" w:cstheme="minorHAnsi"/>
          <w:sz w:val="22"/>
          <w:szCs w:val="22"/>
        </w:rPr>
      </w:pPr>
      <w:r>
        <w:rPr>
          <w:rFonts w:asciiTheme="minorHAnsi" w:hAnsiTheme="minorHAnsi" w:cstheme="minorHAnsi"/>
          <w:sz w:val="22"/>
          <w:szCs w:val="22"/>
        </w:rPr>
        <w:t>L</w:t>
      </w:r>
      <w:r w:rsidR="00545043" w:rsidRPr="007A5F9B">
        <w:rPr>
          <w:rFonts w:asciiTheme="minorHAnsi" w:hAnsiTheme="minorHAnsi" w:cstheme="minorHAnsi"/>
          <w:color w:val="000000"/>
          <w:sz w:val="22"/>
          <w:szCs w:val="22"/>
        </w:rPr>
        <w:t>es commissions de vérité sont</w:t>
      </w:r>
      <w:r w:rsidR="007A5F9B" w:rsidRPr="007A5F9B">
        <w:rPr>
          <w:rFonts w:asciiTheme="minorHAnsi" w:hAnsiTheme="minorHAnsi" w:cstheme="minorHAnsi"/>
          <w:color w:val="000000"/>
          <w:sz w:val="22"/>
          <w:szCs w:val="22"/>
        </w:rPr>
        <w:t xml:space="preserve"> </w:t>
      </w:r>
      <w:r w:rsidR="00545043" w:rsidRPr="007A5F9B">
        <w:rPr>
          <w:rFonts w:asciiTheme="minorHAnsi" w:hAnsiTheme="minorHAnsi" w:cstheme="minorHAnsi"/>
          <w:color w:val="000000"/>
          <w:sz w:val="22"/>
          <w:szCs w:val="22"/>
        </w:rPr>
        <w:t>des instances provisoires mises en place par des gouvernements, généralement « de transition » (de la dictature vers la démocratie, de la guerre vers la paix), pour établir une « vérité » sur les principales violations des droits de l’homme, planifier les réparations à octroyer aux victimes, et</w:t>
      </w:r>
      <w:r w:rsidR="007A5F9B" w:rsidRPr="007A5F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45043" w:rsidRPr="007A5F9B">
        <w:rPr>
          <w:rFonts w:asciiTheme="minorHAnsi" w:hAnsiTheme="minorHAnsi" w:cstheme="minorHAnsi"/>
          <w:color w:val="000000"/>
          <w:sz w:val="22"/>
          <w:szCs w:val="22"/>
        </w:rPr>
        <w:t>dans des cas peu nombreux</w:t>
      </w:r>
      <w:r w:rsidR="007A5F9B" w:rsidRPr="007A5F9B">
        <w:rPr>
          <w:rFonts w:asciiTheme="minorHAnsi" w:hAnsiTheme="minorHAnsi" w:cstheme="minorHAnsi"/>
          <w:color w:val="000000"/>
          <w:sz w:val="22"/>
          <w:szCs w:val="22"/>
        </w:rPr>
        <w:t>,</w:t>
      </w:r>
      <w:r w:rsidR="00545043" w:rsidRPr="007A5F9B">
        <w:rPr>
          <w:rFonts w:asciiTheme="minorHAnsi" w:hAnsiTheme="minorHAnsi" w:cstheme="minorHAnsi"/>
          <w:color w:val="000000"/>
          <w:sz w:val="22"/>
          <w:szCs w:val="22"/>
        </w:rPr>
        <w:t xml:space="preserve"> appuyer une politique de poursuites judiciaires limitées (en transmettant leurs conclusions aux tribunaux, en octroyant des amnisties individualisées…). </w:t>
      </w:r>
    </w:p>
    <w:p w14:paraId="5EB06B24" w14:textId="059FEA31" w:rsidR="007A5F9B" w:rsidRPr="007A5F9B" w:rsidRDefault="00ED3676" w:rsidP="007A5F9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La</w:t>
      </w:r>
      <w:r w:rsidR="007A5F9B" w:rsidRPr="007A5F9B">
        <w:rPr>
          <w:rFonts w:asciiTheme="minorHAnsi" w:hAnsiTheme="minorHAnsi" w:cstheme="minorHAnsi"/>
          <w:sz w:val="22"/>
          <w:szCs w:val="22"/>
        </w:rPr>
        <w:t xml:space="preserve"> CNJTR</w:t>
      </w:r>
      <w:r>
        <w:rPr>
          <w:rFonts w:asciiTheme="minorHAnsi" w:hAnsiTheme="minorHAnsi" w:cstheme="minorHAnsi"/>
          <w:sz w:val="22"/>
          <w:szCs w:val="22"/>
        </w:rPr>
        <w:t xml:space="preserve"> proposée</w:t>
      </w:r>
      <w:r w:rsidR="007A5F9B" w:rsidRPr="007A5F9B">
        <w:rPr>
          <w:rFonts w:asciiTheme="minorHAnsi" w:hAnsiTheme="minorHAnsi" w:cstheme="minorHAnsi"/>
          <w:sz w:val="22"/>
          <w:szCs w:val="22"/>
        </w:rPr>
        <w:t>, « </w:t>
      </w:r>
      <w:r w:rsidR="000B1F48">
        <w:rPr>
          <w:rFonts w:asciiTheme="minorHAnsi" w:hAnsiTheme="minorHAnsi" w:cstheme="minorHAnsi"/>
          <w:sz w:val="22"/>
          <w:szCs w:val="22"/>
        </w:rPr>
        <w:t>c</w:t>
      </w:r>
      <w:r w:rsidR="007A5F9B" w:rsidRPr="007A5F9B">
        <w:rPr>
          <w:rFonts w:asciiTheme="minorHAnsi" w:hAnsiTheme="minorHAnsi" w:cstheme="minorHAnsi"/>
          <w:sz w:val="22"/>
          <w:szCs w:val="22"/>
        </w:rPr>
        <w:t>ommission chargée de mettre en œuvre la politique nationale de justice transitionnelle en République Démocratique du Congo, en vue d’assurer la médiation et la réconciliation entre les auteurs et les victimes des crimes graves et procéder aux réparations nécessaires en faveur des victimes » n’est qu’une mauvaise photocopie de la première CVR et en reproduit tous les défauts bien connus qui ont conduit à son échec : manque d’indépendance de sa composition, structures bureaucratiques, mandat irréaliste comprenant un d</w:t>
      </w:r>
      <w:proofErr w:type="spellStart"/>
      <w:r w:rsidR="007A5F9B" w:rsidRPr="007A5F9B">
        <w:rPr>
          <w:rStyle w:val="CommentaireCar"/>
          <w:rFonts w:asciiTheme="minorHAnsi" w:hAnsiTheme="minorHAnsi" w:cstheme="minorHAnsi"/>
          <w:sz w:val="22"/>
          <w:szCs w:val="22"/>
          <w:lang w:val="fr-FR"/>
        </w:rPr>
        <w:t>ouble</w:t>
      </w:r>
      <w:proofErr w:type="spellEnd"/>
      <w:r w:rsidR="007A5F9B" w:rsidRPr="007A5F9B">
        <w:rPr>
          <w:rStyle w:val="CommentaireCar"/>
          <w:rFonts w:asciiTheme="minorHAnsi" w:hAnsiTheme="minorHAnsi" w:cstheme="minorHAnsi"/>
          <w:sz w:val="22"/>
          <w:szCs w:val="22"/>
          <w:lang w:val="fr-FR"/>
        </w:rPr>
        <w:t xml:space="preserve"> mandat de recherche de la vérité et de médiation, etc.</w:t>
      </w:r>
    </w:p>
    <w:p w14:paraId="10D43705" w14:textId="03B3A29A" w:rsidR="007A5F9B" w:rsidRPr="007A5F9B" w:rsidRDefault="007A5F9B" w:rsidP="00DE7E53">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En l’état actuel, la CNJTR ne pourra pas « mettre en œuvre la politique nationale de justice transitionnelle en République Démocratique du Congo » puisque cette politique n’existe pas. Elle sera plutôt une commission qui pourrait </w:t>
      </w:r>
      <w:proofErr w:type="spellStart"/>
      <w:r w:rsidRPr="007A5F9B">
        <w:rPr>
          <w:rFonts w:asciiTheme="minorHAnsi" w:hAnsiTheme="minorHAnsi" w:cstheme="minorHAnsi"/>
          <w:sz w:val="22"/>
          <w:szCs w:val="22"/>
        </w:rPr>
        <w:t>protéger</w:t>
      </w:r>
      <w:proofErr w:type="spellEnd"/>
      <w:r w:rsidRPr="007A5F9B">
        <w:rPr>
          <w:rFonts w:asciiTheme="minorHAnsi" w:hAnsiTheme="minorHAnsi" w:cstheme="minorHAnsi"/>
          <w:sz w:val="22"/>
          <w:szCs w:val="22"/>
        </w:rPr>
        <w:t xml:space="preserve"> les auteurs d’exactions de futures poursuites judiciaires, qui poursuit un objectif de réconciliation irréaliste et qui va doublonner le travail de recherche de la vérité déjà en très grande part réalisé par le projet «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w:t>
      </w:r>
    </w:p>
    <w:p w14:paraId="02B505E7" w14:textId="77777777" w:rsidR="00F5390D" w:rsidRDefault="00F5390D" w:rsidP="00521626">
      <w:pPr>
        <w:pStyle w:val="para"/>
        <w:shd w:val="clear" w:color="auto" w:fill="FAFAFA"/>
        <w:spacing w:before="0" w:beforeAutospacing="0" w:after="0" w:afterAutospacing="0"/>
        <w:ind w:firstLine="708"/>
        <w:jc w:val="both"/>
        <w:rPr>
          <w:rFonts w:asciiTheme="minorHAnsi" w:hAnsiTheme="minorHAnsi" w:cstheme="minorHAnsi"/>
          <w:color w:val="323232"/>
          <w:sz w:val="22"/>
          <w:szCs w:val="22"/>
        </w:rPr>
      </w:pPr>
    </w:p>
    <w:p w14:paraId="2A6BCF4E" w14:textId="5EDA95E3" w:rsidR="00545043" w:rsidRPr="007A5F9B" w:rsidRDefault="000B1F48" w:rsidP="00521626">
      <w:pPr>
        <w:pStyle w:val="para"/>
        <w:shd w:val="clear" w:color="auto" w:fill="FAFAFA"/>
        <w:spacing w:before="0" w:beforeAutospacing="0" w:after="0" w:afterAutospacing="0"/>
        <w:ind w:firstLine="708"/>
        <w:jc w:val="both"/>
        <w:rPr>
          <w:rFonts w:asciiTheme="minorHAnsi" w:hAnsiTheme="minorHAnsi" w:cstheme="minorHAnsi"/>
          <w:sz w:val="22"/>
          <w:szCs w:val="22"/>
        </w:rPr>
      </w:pPr>
      <w:r>
        <w:rPr>
          <w:rFonts w:asciiTheme="minorHAnsi" w:hAnsiTheme="minorHAnsi" w:cstheme="minorHAnsi"/>
          <w:color w:val="323232"/>
          <w:sz w:val="22"/>
          <w:szCs w:val="22"/>
        </w:rPr>
        <w:t>Les Congolais.es</w:t>
      </w:r>
      <w:r w:rsidR="00545043" w:rsidRPr="007A5F9B">
        <w:rPr>
          <w:rFonts w:asciiTheme="minorHAnsi" w:hAnsiTheme="minorHAnsi" w:cstheme="minorHAnsi"/>
          <w:color w:val="323232"/>
          <w:sz w:val="22"/>
          <w:szCs w:val="22"/>
        </w:rPr>
        <w:t xml:space="preserve"> ne v</w:t>
      </w:r>
      <w:r>
        <w:rPr>
          <w:rFonts w:asciiTheme="minorHAnsi" w:hAnsiTheme="minorHAnsi" w:cstheme="minorHAnsi"/>
          <w:color w:val="323232"/>
          <w:sz w:val="22"/>
          <w:szCs w:val="22"/>
        </w:rPr>
        <w:t>eulent</w:t>
      </w:r>
      <w:r w:rsidR="00545043" w:rsidRPr="007A5F9B">
        <w:rPr>
          <w:rFonts w:asciiTheme="minorHAnsi" w:hAnsiTheme="minorHAnsi" w:cstheme="minorHAnsi"/>
          <w:color w:val="323232"/>
          <w:sz w:val="22"/>
          <w:szCs w:val="22"/>
        </w:rPr>
        <w:t xml:space="preserve"> pas d’une </w:t>
      </w:r>
      <w:r w:rsidR="007A5F9B" w:rsidRPr="007A5F9B">
        <w:rPr>
          <w:rFonts w:asciiTheme="minorHAnsi" w:hAnsiTheme="minorHAnsi" w:cstheme="minorHAnsi"/>
          <w:color w:val="323232"/>
          <w:sz w:val="22"/>
          <w:szCs w:val="22"/>
        </w:rPr>
        <w:t>« </w:t>
      </w:r>
      <w:r w:rsidR="00545043" w:rsidRPr="007A5F9B">
        <w:rPr>
          <w:rFonts w:asciiTheme="minorHAnsi" w:hAnsiTheme="minorHAnsi" w:cstheme="minorHAnsi"/>
          <w:color w:val="323232"/>
          <w:sz w:val="22"/>
          <w:szCs w:val="22"/>
        </w:rPr>
        <w:t>Commission Justice transitionnelle et Réconciliation</w:t>
      </w:r>
      <w:r w:rsidR="007A5F9B" w:rsidRPr="007A5F9B">
        <w:rPr>
          <w:rFonts w:asciiTheme="minorHAnsi" w:hAnsiTheme="minorHAnsi" w:cstheme="minorHAnsi"/>
          <w:color w:val="323232"/>
          <w:sz w:val="22"/>
          <w:szCs w:val="22"/>
        </w:rPr>
        <w:t> »</w:t>
      </w:r>
      <w:r w:rsidR="00545043" w:rsidRPr="007A5F9B">
        <w:rPr>
          <w:rFonts w:asciiTheme="minorHAnsi" w:hAnsiTheme="minorHAnsi" w:cstheme="minorHAnsi"/>
          <w:color w:val="323232"/>
          <w:sz w:val="22"/>
          <w:szCs w:val="22"/>
        </w:rPr>
        <w:t xml:space="preserve"> qui n’aura de justice que le nom. </w:t>
      </w:r>
      <w:r>
        <w:rPr>
          <w:rFonts w:asciiTheme="minorHAnsi" w:hAnsiTheme="minorHAnsi" w:cstheme="minorHAnsi"/>
          <w:color w:val="323232"/>
          <w:sz w:val="22"/>
          <w:szCs w:val="22"/>
        </w:rPr>
        <w:t>Ils</w:t>
      </w:r>
      <w:r w:rsidR="009B6715">
        <w:rPr>
          <w:rFonts w:asciiTheme="minorHAnsi" w:hAnsiTheme="minorHAnsi" w:cstheme="minorHAnsi"/>
          <w:color w:val="323232"/>
          <w:sz w:val="22"/>
          <w:szCs w:val="22"/>
        </w:rPr>
        <w:t>/Elles</w:t>
      </w:r>
      <w:r w:rsidR="007A5F9B" w:rsidRPr="007A5F9B">
        <w:rPr>
          <w:rFonts w:asciiTheme="minorHAnsi" w:hAnsiTheme="minorHAnsi" w:cstheme="minorHAnsi"/>
          <w:color w:val="323232"/>
          <w:sz w:val="22"/>
          <w:szCs w:val="22"/>
        </w:rPr>
        <w:t xml:space="preserve"> ne v</w:t>
      </w:r>
      <w:r>
        <w:rPr>
          <w:rFonts w:asciiTheme="minorHAnsi" w:hAnsiTheme="minorHAnsi" w:cstheme="minorHAnsi"/>
          <w:color w:val="323232"/>
          <w:sz w:val="22"/>
          <w:szCs w:val="22"/>
        </w:rPr>
        <w:t>e</w:t>
      </w:r>
      <w:r w:rsidR="007A5F9B" w:rsidRPr="007A5F9B">
        <w:rPr>
          <w:rFonts w:asciiTheme="minorHAnsi" w:hAnsiTheme="minorHAnsi" w:cstheme="minorHAnsi"/>
          <w:color w:val="323232"/>
          <w:sz w:val="22"/>
          <w:szCs w:val="22"/>
        </w:rPr>
        <w:t>ul</w:t>
      </w:r>
      <w:r>
        <w:rPr>
          <w:rFonts w:asciiTheme="minorHAnsi" w:hAnsiTheme="minorHAnsi" w:cstheme="minorHAnsi"/>
          <w:color w:val="323232"/>
          <w:sz w:val="22"/>
          <w:szCs w:val="22"/>
        </w:rPr>
        <w:t>ent</w:t>
      </w:r>
      <w:r w:rsidR="007A5F9B" w:rsidRPr="007A5F9B">
        <w:rPr>
          <w:rFonts w:asciiTheme="minorHAnsi" w:hAnsiTheme="minorHAnsi" w:cstheme="minorHAnsi"/>
          <w:color w:val="323232"/>
          <w:sz w:val="22"/>
          <w:szCs w:val="22"/>
        </w:rPr>
        <w:t xml:space="preserve"> pas</w:t>
      </w:r>
      <w:r w:rsidR="00545043" w:rsidRPr="007A5F9B">
        <w:rPr>
          <w:rFonts w:asciiTheme="minorHAnsi" w:hAnsiTheme="minorHAnsi" w:cstheme="minorHAnsi"/>
          <w:color w:val="323232"/>
          <w:sz w:val="22"/>
          <w:szCs w:val="22"/>
        </w:rPr>
        <w:t xml:space="preserve"> que la Justice soit la première victime de la Vérité</w:t>
      </w:r>
      <w:r w:rsidR="00521626">
        <w:rPr>
          <w:rStyle w:val="Appelnotedebasdep"/>
          <w:rFonts w:asciiTheme="minorHAnsi" w:hAnsiTheme="minorHAnsi" w:cstheme="minorHAnsi"/>
          <w:color w:val="323232"/>
          <w:sz w:val="22"/>
          <w:szCs w:val="22"/>
        </w:rPr>
        <w:footnoteReference w:id="8"/>
      </w:r>
      <w:r w:rsidR="00521626">
        <w:rPr>
          <w:rFonts w:asciiTheme="minorHAnsi" w:hAnsiTheme="minorHAnsi" w:cstheme="minorHAnsi"/>
          <w:color w:val="323232"/>
          <w:sz w:val="22"/>
          <w:szCs w:val="22"/>
        </w:rPr>
        <w:t>.</w:t>
      </w:r>
      <w:r w:rsidR="00545043" w:rsidRPr="007A5F9B">
        <w:rPr>
          <w:rFonts w:asciiTheme="minorHAnsi" w:hAnsiTheme="minorHAnsi" w:cstheme="minorHAnsi"/>
          <w:color w:val="323232"/>
          <w:sz w:val="22"/>
          <w:szCs w:val="22"/>
        </w:rPr>
        <w:t xml:space="preserve"> </w:t>
      </w:r>
      <w:r w:rsidR="00545043" w:rsidRPr="007A5F9B">
        <w:rPr>
          <w:rFonts w:asciiTheme="minorHAnsi" w:hAnsiTheme="minorHAnsi" w:cstheme="minorHAnsi"/>
          <w:color w:val="000000"/>
          <w:sz w:val="22"/>
          <w:szCs w:val="22"/>
          <w:shd w:val="clear" w:color="auto" w:fill="FFFFFF"/>
        </w:rPr>
        <w:t xml:space="preserve">Les Congolais.es ne veulent pas d’une CVR qui soit une solution « faute de mieux » ou « par défaut », compensant l’absence de poursuites judiciaires systématiques au moyen de la reconnaissance d’une « vérité » historique et de l’éclaircissement de quelques cas individuels. Une « Commission de Justice Transitionnelle et de Réconciliation » ne doit pas venir faire obstacle à une application du droit et à l’incrimination des auteurs présumés des crimes internationaux commis en RDC.  </w:t>
      </w:r>
      <w:r w:rsidR="00545043" w:rsidRPr="007A5F9B">
        <w:rPr>
          <w:rFonts w:asciiTheme="minorHAnsi" w:hAnsiTheme="minorHAnsi" w:cstheme="minorHAnsi"/>
          <w:sz w:val="22"/>
          <w:szCs w:val="22"/>
        </w:rPr>
        <w:t xml:space="preserve">Il y a lieu de craindre  qu’une nouvelle Commission </w:t>
      </w:r>
      <w:proofErr w:type="spellStart"/>
      <w:r w:rsidR="00545043" w:rsidRPr="007A5F9B">
        <w:rPr>
          <w:rFonts w:asciiTheme="minorHAnsi" w:hAnsiTheme="minorHAnsi" w:cstheme="minorHAnsi"/>
          <w:sz w:val="22"/>
          <w:szCs w:val="22"/>
        </w:rPr>
        <w:t>Vérite</w:t>
      </w:r>
      <w:proofErr w:type="spellEnd"/>
      <w:r w:rsidR="00545043" w:rsidRPr="007A5F9B">
        <w:rPr>
          <w:rFonts w:asciiTheme="minorHAnsi" w:hAnsiTheme="minorHAnsi" w:cstheme="minorHAnsi"/>
          <w:sz w:val="22"/>
          <w:szCs w:val="22"/>
        </w:rPr>
        <w:t xml:space="preserve">́ et Réconciliation ou une CVR bis soit </w:t>
      </w:r>
      <w:r w:rsidR="007A5F9B" w:rsidRPr="007A5F9B">
        <w:rPr>
          <w:rFonts w:asciiTheme="minorHAnsi" w:hAnsiTheme="minorHAnsi" w:cstheme="minorHAnsi"/>
          <w:sz w:val="22"/>
          <w:szCs w:val="22"/>
        </w:rPr>
        <w:t xml:space="preserve">utilisée comme </w:t>
      </w:r>
      <w:r w:rsidR="00545043" w:rsidRPr="007A5F9B">
        <w:rPr>
          <w:rFonts w:asciiTheme="minorHAnsi" w:hAnsiTheme="minorHAnsi" w:cstheme="minorHAnsi"/>
          <w:sz w:val="22"/>
          <w:szCs w:val="22"/>
        </w:rPr>
        <w:t xml:space="preserve">la seule </w:t>
      </w:r>
      <w:proofErr w:type="spellStart"/>
      <w:r w:rsidR="00545043" w:rsidRPr="007A5F9B">
        <w:rPr>
          <w:rFonts w:asciiTheme="minorHAnsi" w:hAnsiTheme="minorHAnsi" w:cstheme="minorHAnsi"/>
          <w:sz w:val="22"/>
          <w:szCs w:val="22"/>
        </w:rPr>
        <w:t>réponse</w:t>
      </w:r>
      <w:proofErr w:type="spellEnd"/>
      <w:r w:rsidR="00545043" w:rsidRPr="007A5F9B">
        <w:rPr>
          <w:rFonts w:asciiTheme="minorHAnsi" w:hAnsiTheme="minorHAnsi" w:cstheme="minorHAnsi"/>
          <w:sz w:val="22"/>
          <w:szCs w:val="22"/>
        </w:rPr>
        <w:t xml:space="preserve"> à l’</w:t>
      </w:r>
      <w:proofErr w:type="spellStart"/>
      <w:r w:rsidR="00545043" w:rsidRPr="007A5F9B">
        <w:rPr>
          <w:rFonts w:asciiTheme="minorHAnsi" w:hAnsiTheme="minorHAnsi" w:cstheme="minorHAnsi"/>
          <w:sz w:val="22"/>
          <w:szCs w:val="22"/>
        </w:rPr>
        <w:t>impunite</w:t>
      </w:r>
      <w:proofErr w:type="spellEnd"/>
      <w:r w:rsidR="00545043" w:rsidRPr="007A5F9B">
        <w:rPr>
          <w:rFonts w:asciiTheme="minorHAnsi" w:hAnsiTheme="minorHAnsi" w:cstheme="minorHAnsi"/>
          <w:sz w:val="22"/>
          <w:szCs w:val="22"/>
        </w:rPr>
        <w:t xml:space="preserve">́, flouant les victimes et reportant les mesures de justice </w:t>
      </w:r>
      <w:proofErr w:type="spellStart"/>
      <w:r w:rsidR="00545043" w:rsidRPr="007A5F9B">
        <w:rPr>
          <w:rFonts w:asciiTheme="minorHAnsi" w:hAnsiTheme="minorHAnsi" w:cstheme="minorHAnsi"/>
          <w:sz w:val="22"/>
          <w:szCs w:val="22"/>
        </w:rPr>
        <w:t>pénale</w:t>
      </w:r>
      <w:proofErr w:type="spellEnd"/>
      <w:r w:rsidR="00545043" w:rsidRPr="007A5F9B">
        <w:rPr>
          <w:rFonts w:asciiTheme="minorHAnsi" w:hAnsiTheme="minorHAnsi" w:cstheme="minorHAnsi"/>
          <w:sz w:val="22"/>
          <w:szCs w:val="22"/>
        </w:rPr>
        <w:t xml:space="preserve"> </w:t>
      </w:r>
      <w:proofErr w:type="spellStart"/>
      <w:r w:rsidR="00545043" w:rsidRPr="007A5F9B">
        <w:rPr>
          <w:rFonts w:asciiTheme="minorHAnsi" w:hAnsiTheme="minorHAnsi" w:cstheme="minorHAnsi"/>
          <w:sz w:val="22"/>
          <w:szCs w:val="22"/>
        </w:rPr>
        <w:t>indéfiniment</w:t>
      </w:r>
      <w:proofErr w:type="spellEnd"/>
      <w:r w:rsidR="00545043" w:rsidRPr="007A5F9B">
        <w:rPr>
          <w:rFonts w:asciiTheme="minorHAnsi" w:hAnsiTheme="minorHAnsi" w:cstheme="minorHAnsi"/>
          <w:sz w:val="22"/>
          <w:szCs w:val="22"/>
        </w:rPr>
        <w:t xml:space="preserve">. </w:t>
      </w:r>
    </w:p>
    <w:p w14:paraId="6EB8BB9A" w14:textId="0F08BA24" w:rsidR="008B7D02" w:rsidRDefault="00521626" w:rsidP="00DE7E53">
      <w:pPr>
        <w:spacing w:before="100" w:beforeAutospacing="1" w:after="100" w:afterAutospacing="1"/>
        <w:ind w:firstLine="708"/>
        <w:jc w:val="both"/>
        <w:rPr>
          <w:rFonts w:asciiTheme="minorHAnsi" w:hAnsiTheme="minorHAnsi" w:cstheme="minorHAnsi"/>
          <w:color w:val="000000" w:themeColor="text1"/>
          <w:sz w:val="22"/>
          <w:szCs w:val="22"/>
        </w:rPr>
      </w:pPr>
      <w:r>
        <w:rPr>
          <w:rFonts w:asciiTheme="minorHAnsi" w:hAnsiTheme="minorHAnsi" w:cstheme="minorHAnsi"/>
          <w:sz w:val="22"/>
          <w:szCs w:val="22"/>
        </w:rPr>
        <w:t>De plus</w:t>
      </w:r>
      <w:r w:rsidR="007A5F9B" w:rsidRPr="0022233B">
        <w:rPr>
          <w:rFonts w:asciiTheme="minorHAnsi" w:hAnsiTheme="minorHAnsi" w:cstheme="minorHAnsi"/>
          <w:sz w:val="22"/>
          <w:szCs w:val="22"/>
        </w:rPr>
        <w:t xml:space="preserve">, </w:t>
      </w:r>
      <w:r w:rsidR="0022233B">
        <w:rPr>
          <w:rFonts w:asciiTheme="minorHAnsi" w:hAnsiTheme="minorHAnsi" w:cstheme="minorHAnsi"/>
          <w:color w:val="000000" w:themeColor="text1"/>
          <w:sz w:val="22"/>
          <w:szCs w:val="22"/>
        </w:rPr>
        <w:t>l</w:t>
      </w:r>
      <w:r w:rsidR="007A5F9B" w:rsidRPr="0022233B">
        <w:rPr>
          <w:rFonts w:asciiTheme="minorHAnsi" w:hAnsiTheme="minorHAnsi" w:cstheme="minorHAnsi"/>
          <w:color w:val="000000" w:themeColor="text1"/>
          <w:sz w:val="22"/>
          <w:szCs w:val="22"/>
        </w:rPr>
        <w:t xml:space="preserve">e Rapport </w:t>
      </w:r>
      <w:proofErr w:type="spellStart"/>
      <w:r w:rsidR="007A5F9B" w:rsidRPr="0022233B">
        <w:rPr>
          <w:rFonts w:asciiTheme="minorHAnsi" w:hAnsiTheme="minorHAnsi" w:cstheme="minorHAnsi"/>
          <w:color w:val="000000" w:themeColor="text1"/>
          <w:sz w:val="22"/>
          <w:szCs w:val="22"/>
        </w:rPr>
        <w:t>Mapping</w:t>
      </w:r>
      <w:proofErr w:type="spellEnd"/>
      <w:r w:rsidR="007A5F9B" w:rsidRPr="0022233B">
        <w:rPr>
          <w:rFonts w:asciiTheme="minorHAnsi" w:hAnsiTheme="minorHAnsi" w:cstheme="minorHAnsi"/>
          <w:color w:val="000000" w:themeColor="text1"/>
          <w:sz w:val="22"/>
          <w:szCs w:val="22"/>
        </w:rPr>
        <w:t xml:space="preserve"> a en très grande partie </w:t>
      </w:r>
      <w:r w:rsidR="00DE7E53">
        <w:rPr>
          <w:rFonts w:asciiTheme="minorHAnsi" w:hAnsiTheme="minorHAnsi" w:cstheme="minorHAnsi"/>
          <w:color w:val="000000" w:themeColor="text1"/>
          <w:sz w:val="22"/>
          <w:szCs w:val="22"/>
        </w:rPr>
        <w:t xml:space="preserve">déjà </w:t>
      </w:r>
      <w:r w:rsidR="007A5F9B" w:rsidRPr="0022233B">
        <w:rPr>
          <w:rFonts w:asciiTheme="minorHAnsi" w:hAnsiTheme="minorHAnsi" w:cstheme="minorHAnsi"/>
          <w:color w:val="000000" w:themeColor="text1"/>
          <w:sz w:val="22"/>
          <w:szCs w:val="22"/>
        </w:rPr>
        <w:t xml:space="preserve"> fait le </w:t>
      </w:r>
      <w:r w:rsidR="00F5390D">
        <w:rPr>
          <w:rFonts w:asciiTheme="minorHAnsi" w:hAnsiTheme="minorHAnsi" w:cstheme="minorHAnsi"/>
          <w:color w:val="000000" w:themeColor="text1"/>
          <w:sz w:val="22"/>
          <w:szCs w:val="22"/>
        </w:rPr>
        <w:t>travail</w:t>
      </w:r>
      <w:r w:rsidR="007A5F9B" w:rsidRPr="0022233B">
        <w:rPr>
          <w:rFonts w:asciiTheme="minorHAnsi" w:hAnsiTheme="minorHAnsi" w:cstheme="minorHAnsi"/>
          <w:color w:val="000000" w:themeColor="text1"/>
          <w:sz w:val="22"/>
          <w:szCs w:val="22"/>
        </w:rPr>
        <w:t xml:space="preserve"> d’une commission vérité </w:t>
      </w:r>
      <w:r w:rsidR="0022233B">
        <w:rPr>
          <w:rFonts w:asciiTheme="minorHAnsi" w:hAnsiTheme="minorHAnsi" w:cstheme="minorHAnsi"/>
          <w:color w:val="000000" w:themeColor="text1"/>
          <w:sz w:val="22"/>
          <w:szCs w:val="22"/>
        </w:rPr>
        <w:t xml:space="preserve">nationale </w:t>
      </w:r>
      <w:r w:rsidR="007A5F9B" w:rsidRPr="0022233B">
        <w:rPr>
          <w:rFonts w:asciiTheme="minorHAnsi" w:hAnsiTheme="minorHAnsi" w:cstheme="minorHAnsi"/>
          <w:color w:val="000000" w:themeColor="text1"/>
          <w:sz w:val="22"/>
          <w:szCs w:val="22"/>
        </w:rPr>
        <w:t>et a rempli la plupart des fonctions d’une commission de vérité</w:t>
      </w:r>
      <w:r w:rsidR="00DE7E53">
        <w:rPr>
          <w:rFonts w:asciiTheme="minorHAnsi" w:hAnsiTheme="minorHAnsi" w:cstheme="minorHAnsi"/>
          <w:color w:val="000000" w:themeColor="text1"/>
          <w:sz w:val="22"/>
          <w:szCs w:val="22"/>
        </w:rPr>
        <w:t xml:space="preserve">. </w:t>
      </w:r>
      <w:r w:rsidR="007A5F9B" w:rsidRPr="0022233B">
        <w:rPr>
          <w:rFonts w:asciiTheme="minorHAnsi" w:hAnsiTheme="minorHAnsi" w:cstheme="minorHAnsi"/>
          <w:color w:val="000000" w:themeColor="text1"/>
          <w:sz w:val="22"/>
          <w:szCs w:val="22"/>
        </w:rPr>
        <w:t xml:space="preserve"> </w:t>
      </w:r>
      <w:r w:rsidR="00DE7E53">
        <w:rPr>
          <w:rFonts w:asciiTheme="minorHAnsi" w:hAnsiTheme="minorHAnsi" w:cstheme="minorHAnsi"/>
          <w:color w:val="000000" w:themeColor="text1"/>
          <w:sz w:val="22"/>
          <w:szCs w:val="22"/>
        </w:rPr>
        <w:t>Ces fonctions</w:t>
      </w:r>
      <w:r w:rsidR="007A5F9B" w:rsidRPr="0022233B">
        <w:rPr>
          <w:rFonts w:asciiTheme="minorHAnsi" w:hAnsiTheme="minorHAnsi" w:cstheme="minorHAnsi"/>
          <w:color w:val="000000" w:themeColor="text1"/>
          <w:sz w:val="22"/>
          <w:szCs w:val="22"/>
        </w:rPr>
        <w:t xml:space="preserve"> </w:t>
      </w:r>
      <w:r w:rsidR="00F5390D">
        <w:rPr>
          <w:rFonts w:asciiTheme="minorHAnsi" w:hAnsiTheme="minorHAnsi" w:cstheme="minorHAnsi"/>
          <w:color w:val="000000" w:themeColor="text1"/>
          <w:sz w:val="22"/>
          <w:szCs w:val="22"/>
        </w:rPr>
        <w:t xml:space="preserve">sont </w:t>
      </w:r>
      <w:r w:rsidR="007A5F9B" w:rsidRPr="0022233B">
        <w:rPr>
          <w:rFonts w:asciiTheme="minorHAnsi" w:hAnsiTheme="minorHAnsi" w:cstheme="minorHAnsi"/>
          <w:color w:val="000000" w:themeColor="text1"/>
          <w:sz w:val="22"/>
          <w:szCs w:val="22"/>
        </w:rPr>
        <w:t xml:space="preserve">décrites par l’International Center for </w:t>
      </w:r>
      <w:proofErr w:type="spellStart"/>
      <w:r w:rsidR="007A5F9B" w:rsidRPr="0022233B">
        <w:rPr>
          <w:rFonts w:asciiTheme="minorHAnsi" w:hAnsiTheme="minorHAnsi" w:cstheme="minorHAnsi"/>
          <w:color w:val="000000" w:themeColor="text1"/>
          <w:sz w:val="22"/>
          <w:szCs w:val="22"/>
        </w:rPr>
        <w:t>Transitional</w:t>
      </w:r>
      <w:proofErr w:type="spellEnd"/>
      <w:r w:rsidR="007A5F9B" w:rsidRPr="0022233B">
        <w:rPr>
          <w:rFonts w:asciiTheme="minorHAnsi" w:hAnsiTheme="minorHAnsi" w:cstheme="minorHAnsi"/>
          <w:color w:val="000000" w:themeColor="text1"/>
          <w:sz w:val="22"/>
          <w:szCs w:val="22"/>
        </w:rPr>
        <w:t xml:space="preserve"> Justice (ICTJ) dans son « manuel » </w:t>
      </w:r>
      <w:hyperlink r:id="rId12" w:history="1">
        <w:r w:rsidR="007A5F9B" w:rsidRPr="0022233B">
          <w:rPr>
            <w:rStyle w:val="Lienhypertexte"/>
            <w:rFonts w:asciiTheme="minorHAnsi" w:hAnsiTheme="minorHAnsi" w:cstheme="minorHAnsi"/>
            <w:sz w:val="22"/>
            <w:szCs w:val="22"/>
            <w:u w:val="none"/>
          </w:rPr>
          <w:t>: Recherche de la vérité, Eléments pour la création d’une commission de vérité efficace</w:t>
        </w:r>
      </w:hyperlink>
      <w:r w:rsidR="007A5F9B" w:rsidRPr="0022233B">
        <w:rPr>
          <w:rStyle w:val="Appelnotedebasdep"/>
          <w:rFonts w:asciiTheme="minorHAnsi" w:hAnsiTheme="minorHAnsi" w:cstheme="minorHAnsi"/>
          <w:color w:val="000000" w:themeColor="text1"/>
          <w:sz w:val="22"/>
          <w:szCs w:val="22"/>
        </w:rPr>
        <w:t xml:space="preserve"> </w:t>
      </w:r>
      <w:r w:rsidR="007A5F9B" w:rsidRPr="0022233B">
        <w:rPr>
          <w:rFonts w:asciiTheme="minorHAnsi" w:hAnsiTheme="minorHAnsi" w:cstheme="minorHAnsi"/>
          <w:color w:val="000000" w:themeColor="text1"/>
          <w:sz w:val="22"/>
          <w:szCs w:val="22"/>
        </w:rPr>
        <w:t xml:space="preserve"> : </w:t>
      </w:r>
      <w:proofErr w:type="spellStart"/>
      <w:r w:rsidR="007A5F9B" w:rsidRPr="0022233B">
        <w:rPr>
          <w:rFonts w:asciiTheme="minorHAnsi" w:hAnsiTheme="minorHAnsi" w:cstheme="minorHAnsi"/>
          <w:color w:val="000000" w:themeColor="text1"/>
          <w:sz w:val="22"/>
          <w:szCs w:val="22"/>
        </w:rPr>
        <w:t>Préparer</w:t>
      </w:r>
      <w:proofErr w:type="spellEnd"/>
      <w:r w:rsidR="007A5F9B" w:rsidRPr="0022233B">
        <w:rPr>
          <w:rFonts w:asciiTheme="minorHAnsi" w:hAnsiTheme="minorHAnsi" w:cstheme="minorHAnsi"/>
          <w:color w:val="000000" w:themeColor="text1"/>
          <w:sz w:val="22"/>
          <w:szCs w:val="22"/>
        </w:rPr>
        <w:t xml:space="preserve"> un rapport </w:t>
      </w:r>
      <w:proofErr w:type="spellStart"/>
      <w:r w:rsidR="007A5F9B" w:rsidRPr="0022233B">
        <w:rPr>
          <w:rFonts w:asciiTheme="minorHAnsi" w:hAnsiTheme="minorHAnsi" w:cstheme="minorHAnsi"/>
          <w:color w:val="000000" w:themeColor="text1"/>
          <w:sz w:val="22"/>
          <w:szCs w:val="22"/>
        </w:rPr>
        <w:t>établissant</w:t>
      </w:r>
      <w:proofErr w:type="spellEnd"/>
      <w:r w:rsidR="007A5F9B" w:rsidRPr="0022233B">
        <w:rPr>
          <w:rFonts w:asciiTheme="minorHAnsi" w:hAnsiTheme="minorHAnsi" w:cstheme="minorHAnsi"/>
          <w:color w:val="000000" w:themeColor="text1"/>
          <w:sz w:val="22"/>
          <w:szCs w:val="22"/>
        </w:rPr>
        <w:t xml:space="preserve"> un bilan historique </w:t>
      </w:r>
      <w:proofErr w:type="spellStart"/>
      <w:r w:rsidR="007A5F9B" w:rsidRPr="0022233B">
        <w:rPr>
          <w:rFonts w:asciiTheme="minorHAnsi" w:hAnsiTheme="minorHAnsi" w:cstheme="minorHAnsi"/>
          <w:color w:val="000000" w:themeColor="text1"/>
          <w:sz w:val="22"/>
          <w:szCs w:val="22"/>
        </w:rPr>
        <w:t>précis</w:t>
      </w:r>
      <w:proofErr w:type="spellEnd"/>
      <w:r w:rsidR="007A5F9B" w:rsidRPr="0022233B">
        <w:rPr>
          <w:rFonts w:asciiTheme="minorHAnsi" w:hAnsiTheme="minorHAnsi" w:cstheme="minorHAnsi"/>
          <w:color w:val="000000" w:themeColor="text1"/>
          <w:sz w:val="22"/>
          <w:szCs w:val="22"/>
        </w:rPr>
        <w:t xml:space="preserve"> et impartial des violations des droits humains</w:t>
      </w:r>
      <w:r w:rsidR="0022233B">
        <w:rPr>
          <w:rFonts w:asciiTheme="minorHAnsi" w:hAnsiTheme="minorHAnsi" w:cstheme="minorHAnsi"/>
          <w:color w:val="000000" w:themeColor="text1"/>
          <w:sz w:val="22"/>
          <w:szCs w:val="22"/>
        </w:rPr>
        <w:t> ;</w:t>
      </w:r>
      <w:r w:rsidR="007A5F9B" w:rsidRPr="0022233B">
        <w:rPr>
          <w:rFonts w:asciiTheme="minorHAnsi" w:hAnsiTheme="minorHAnsi" w:cstheme="minorHAnsi"/>
          <w:color w:val="000000" w:themeColor="text1"/>
          <w:sz w:val="22"/>
          <w:szCs w:val="22"/>
        </w:rPr>
        <w:t xml:space="preserve"> </w:t>
      </w:r>
      <w:r w:rsidR="0022233B" w:rsidRPr="0022233B">
        <w:rPr>
          <w:rFonts w:asciiTheme="minorHAnsi" w:hAnsiTheme="minorHAnsi" w:cstheme="minorHAnsi"/>
          <w:color w:val="000000" w:themeColor="text1"/>
          <w:sz w:val="22"/>
          <w:szCs w:val="22"/>
        </w:rPr>
        <w:t>Collecter des informations</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w:t>
      </w:r>
      <w:proofErr w:type="spellStart"/>
      <w:r w:rsidR="0022233B" w:rsidRPr="0022233B">
        <w:rPr>
          <w:rFonts w:asciiTheme="minorHAnsi" w:hAnsiTheme="minorHAnsi" w:cstheme="minorHAnsi"/>
          <w:color w:val="000000" w:themeColor="text1"/>
          <w:sz w:val="22"/>
          <w:szCs w:val="22"/>
        </w:rPr>
        <w:t>Protéger</w:t>
      </w:r>
      <w:proofErr w:type="spellEnd"/>
      <w:r w:rsidR="0022233B" w:rsidRPr="0022233B">
        <w:rPr>
          <w:rFonts w:asciiTheme="minorHAnsi" w:hAnsiTheme="minorHAnsi" w:cstheme="minorHAnsi"/>
          <w:color w:val="000000" w:themeColor="text1"/>
          <w:sz w:val="22"/>
          <w:szCs w:val="22"/>
        </w:rPr>
        <w:t xml:space="preserve"> l’</w:t>
      </w:r>
      <w:proofErr w:type="spellStart"/>
      <w:r w:rsidR="0022233B" w:rsidRPr="0022233B">
        <w:rPr>
          <w:rFonts w:asciiTheme="minorHAnsi" w:hAnsiTheme="minorHAnsi" w:cstheme="minorHAnsi"/>
          <w:color w:val="000000" w:themeColor="text1"/>
          <w:sz w:val="22"/>
          <w:szCs w:val="22"/>
        </w:rPr>
        <w:t>intégrite</w:t>
      </w:r>
      <w:proofErr w:type="spellEnd"/>
      <w:r w:rsidR="0022233B" w:rsidRPr="0022233B">
        <w:rPr>
          <w:rFonts w:asciiTheme="minorHAnsi" w:hAnsiTheme="minorHAnsi" w:cstheme="minorHAnsi"/>
          <w:color w:val="000000" w:themeColor="text1"/>
          <w:sz w:val="22"/>
          <w:szCs w:val="22"/>
        </w:rPr>
        <w:t xml:space="preserve">́ et le </w:t>
      </w:r>
      <w:proofErr w:type="spellStart"/>
      <w:r w:rsidR="0022233B" w:rsidRPr="0022233B">
        <w:rPr>
          <w:rFonts w:asciiTheme="minorHAnsi" w:hAnsiTheme="minorHAnsi" w:cstheme="minorHAnsi"/>
          <w:color w:val="000000" w:themeColor="text1"/>
          <w:sz w:val="22"/>
          <w:szCs w:val="22"/>
        </w:rPr>
        <w:t>bien-être</w:t>
      </w:r>
      <w:proofErr w:type="spellEnd"/>
      <w:r w:rsidR="0022233B" w:rsidRPr="0022233B">
        <w:rPr>
          <w:rFonts w:asciiTheme="minorHAnsi" w:hAnsiTheme="minorHAnsi" w:cstheme="minorHAnsi"/>
          <w:color w:val="000000" w:themeColor="text1"/>
          <w:sz w:val="22"/>
          <w:szCs w:val="22"/>
        </w:rPr>
        <w:t xml:space="preserve"> des victimes</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Mener des </w:t>
      </w:r>
      <w:proofErr w:type="spellStart"/>
      <w:r w:rsidR="0022233B" w:rsidRPr="0022233B">
        <w:rPr>
          <w:rFonts w:asciiTheme="minorHAnsi" w:hAnsiTheme="minorHAnsi" w:cstheme="minorHAnsi"/>
          <w:color w:val="000000" w:themeColor="text1"/>
          <w:sz w:val="22"/>
          <w:szCs w:val="22"/>
        </w:rPr>
        <w:t>activités</w:t>
      </w:r>
      <w:proofErr w:type="spellEnd"/>
      <w:r w:rsidR="0022233B" w:rsidRPr="0022233B">
        <w:rPr>
          <w:rFonts w:asciiTheme="minorHAnsi" w:hAnsiTheme="minorHAnsi" w:cstheme="minorHAnsi"/>
          <w:color w:val="000000" w:themeColor="text1"/>
          <w:sz w:val="22"/>
          <w:szCs w:val="22"/>
        </w:rPr>
        <w:t xml:space="preserve"> de sensibilisation </w:t>
      </w:r>
      <w:proofErr w:type="spellStart"/>
      <w:r w:rsidR="0022233B" w:rsidRPr="0022233B">
        <w:rPr>
          <w:rFonts w:asciiTheme="minorHAnsi" w:hAnsiTheme="minorHAnsi" w:cstheme="minorHAnsi"/>
          <w:color w:val="000000" w:themeColor="text1"/>
          <w:sz w:val="22"/>
          <w:szCs w:val="22"/>
        </w:rPr>
        <w:t>pédagogique</w:t>
      </w:r>
      <w:proofErr w:type="spellEnd"/>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Offrir des propositions politiques pour garantir que les violations ne se </w:t>
      </w:r>
      <w:proofErr w:type="spellStart"/>
      <w:r w:rsidR="0022233B" w:rsidRPr="0022233B">
        <w:rPr>
          <w:rFonts w:asciiTheme="minorHAnsi" w:hAnsiTheme="minorHAnsi" w:cstheme="minorHAnsi"/>
          <w:color w:val="000000" w:themeColor="text1"/>
          <w:sz w:val="22"/>
          <w:szCs w:val="22"/>
        </w:rPr>
        <w:t>répètent</w:t>
      </w:r>
      <w:proofErr w:type="spellEnd"/>
      <w:r w:rsidR="0022233B" w:rsidRPr="0022233B">
        <w:rPr>
          <w:rFonts w:asciiTheme="minorHAnsi" w:hAnsiTheme="minorHAnsi" w:cstheme="minorHAnsi"/>
          <w:color w:val="000000" w:themeColor="text1"/>
          <w:sz w:val="22"/>
          <w:szCs w:val="22"/>
        </w:rPr>
        <w:t xml:space="preserve"> pas</w:t>
      </w:r>
      <w:r w:rsidR="0022233B">
        <w:rPr>
          <w:rFonts w:asciiTheme="minorHAnsi" w:hAnsiTheme="minorHAnsi" w:cstheme="minorHAnsi"/>
          <w:color w:val="000000" w:themeColor="text1"/>
          <w:sz w:val="22"/>
          <w:szCs w:val="22"/>
        </w:rPr>
        <w:t xml:space="preserve"> ; </w:t>
      </w:r>
      <w:r w:rsidR="0022233B" w:rsidRPr="0022233B">
        <w:rPr>
          <w:rFonts w:asciiTheme="minorHAnsi" w:hAnsiTheme="minorHAnsi" w:cstheme="minorHAnsi"/>
          <w:color w:val="000000" w:themeColor="text1"/>
          <w:sz w:val="22"/>
          <w:szCs w:val="22"/>
        </w:rPr>
        <w:t xml:space="preserve">Soutenir le travail du </w:t>
      </w:r>
      <w:proofErr w:type="spellStart"/>
      <w:r w:rsidR="0022233B" w:rsidRPr="0022233B">
        <w:rPr>
          <w:rFonts w:asciiTheme="minorHAnsi" w:hAnsiTheme="minorHAnsi" w:cstheme="minorHAnsi"/>
          <w:color w:val="000000" w:themeColor="text1"/>
          <w:sz w:val="22"/>
          <w:szCs w:val="22"/>
        </w:rPr>
        <w:t>système</w:t>
      </w:r>
      <w:proofErr w:type="spellEnd"/>
      <w:r w:rsidR="0022233B" w:rsidRPr="0022233B">
        <w:rPr>
          <w:rFonts w:asciiTheme="minorHAnsi" w:hAnsiTheme="minorHAnsi" w:cstheme="minorHAnsi"/>
          <w:color w:val="000000" w:themeColor="text1"/>
          <w:sz w:val="22"/>
          <w:szCs w:val="22"/>
        </w:rPr>
        <w:t xml:space="preserve"> judiciaire</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Promouvoir la </w:t>
      </w:r>
      <w:proofErr w:type="spellStart"/>
      <w:r w:rsidR="0022233B" w:rsidRPr="0022233B">
        <w:rPr>
          <w:rFonts w:asciiTheme="minorHAnsi" w:hAnsiTheme="minorHAnsi" w:cstheme="minorHAnsi"/>
          <w:color w:val="000000" w:themeColor="text1"/>
          <w:sz w:val="22"/>
          <w:szCs w:val="22"/>
        </w:rPr>
        <w:t>réconciliation</w:t>
      </w:r>
      <w:proofErr w:type="spellEnd"/>
      <w:r w:rsidR="0022233B" w:rsidRPr="0022233B">
        <w:rPr>
          <w:rFonts w:asciiTheme="minorHAnsi" w:hAnsiTheme="minorHAnsi" w:cstheme="minorHAnsi"/>
          <w:color w:val="000000" w:themeColor="text1"/>
          <w:sz w:val="22"/>
          <w:szCs w:val="22"/>
        </w:rPr>
        <w:t xml:space="preserve"> communautaire et nationale. Outre cette dernière fonction</w:t>
      </w:r>
      <w:r w:rsidR="00DE7E53">
        <w:rPr>
          <w:rFonts w:asciiTheme="minorHAnsi" w:hAnsiTheme="minorHAnsi" w:cstheme="minorHAnsi"/>
          <w:color w:val="000000" w:themeColor="text1"/>
          <w:sz w:val="22"/>
          <w:szCs w:val="22"/>
        </w:rPr>
        <w:t xml:space="preserve"> </w:t>
      </w:r>
      <w:r w:rsidR="00F5390D">
        <w:rPr>
          <w:rFonts w:asciiTheme="minorHAnsi" w:hAnsiTheme="minorHAnsi" w:cstheme="minorHAnsi"/>
          <w:color w:val="000000" w:themeColor="text1"/>
          <w:sz w:val="22"/>
          <w:szCs w:val="22"/>
        </w:rPr>
        <w:t xml:space="preserve">de </w:t>
      </w:r>
      <w:r w:rsidR="00DE7E53">
        <w:rPr>
          <w:rFonts w:asciiTheme="minorHAnsi" w:hAnsiTheme="minorHAnsi" w:cstheme="minorHAnsi"/>
          <w:color w:val="000000" w:themeColor="text1"/>
          <w:sz w:val="22"/>
          <w:szCs w:val="22"/>
        </w:rPr>
        <w:t>« réconciliat</w:t>
      </w:r>
      <w:r w:rsidR="00F5390D">
        <w:rPr>
          <w:rFonts w:asciiTheme="minorHAnsi" w:hAnsiTheme="minorHAnsi" w:cstheme="minorHAnsi"/>
          <w:color w:val="000000" w:themeColor="text1"/>
          <w:sz w:val="22"/>
          <w:szCs w:val="22"/>
        </w:rPr>
        <w:t>ion</w:t>
      </w:r>
      <w:r w:rsidR="00DE7E53">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u</w:t>
      </w:r>
      <w:r w:rsidR="007A5F9B" w:rsidRPr="0022233B">
        <w:rPr>
          <w:rFonts w:asciiTheme="minorHAnsi" w:hAnsiTheme="minorHAnsi" w:cstheme="minorHAnsi"/>
          <w:color w:val="000000" w:themeColor="text1"/>
          <w:sz w:val="22"/>
          <w:szCs w:val="22"/>
        </w:rPr>
        <w:t xml:space="preserve">ne </w:t>
      </w:r>
      <w:r w:rsidR="00F5390D">
        <w:rPr>
          <w:rFonts w:asciiTheme="minorHAnsi" w:hAnsiTheme="minorHAnsi" w:cstheme="minorHAnsi"/>
          <w:color w:val="000000" w:themeColor="text1"/>
          <w:sz w:val="22"/>
          <w:szCs w:val="22"/>
        </w:rPr>
        <w:t xml:space="preserve">seule des </w:t>
      </w:r>
      <w:r w:rsidR="00DE7E53">
        <w:rPr>
          <w:rFonts w:asciiTheme="minorHAnsi" w:hAnsiTheme="minorHAnsi" w:cstheme="minorHAnsi"/>
          <w:color w:val="000000" w:themeColor="text1"/>
          <w:sz w:val="22"/>
          <w:szCs w:val="22"/>
        </w:rPr>
        <w:t>autre</w:t>
      </w:r>
      <w:r w:rsidR="00F5390D">
        <w:rPr>
          <w:rFonts w:asciiTheme="minorHAnsi" w:hAnsiTheme="minorHAnsi" w:cstheme="minorHAnsi"/>
          <w:color w:val="000000" w:themeColor="text1"/>
          <w:sz w:val="22"/>
          <w:szCs w:val="22"/>
        </w:rPr>
        <w:t>s</w:t>
      </w:r>
      <w:r w:rsidR="007A5F9B" w:rsidRPr="0022233B">
        <w:rPr>
          <w:rFonts w:asciiTheme="minorHAnsi" w:hAnsiTheme="minorHAnsi" w:cstheme="minorHAnsi"/>
          <w:color w:val="000000" w:themeColor="text1"/>
          <w:sz w:val="22"/>
          <w:szCs w:val="22"/>
        </w:rPr>
        <w:t xml:space="preserve"> tâche</w:t>
      </w:r>
      <w:r w:rsidR="00F5390D">
        <w:rPr>
          <w:rFonts w:asciiTheme="minorHAnsi" w:hAnsiTheme="minorHAnsi" w:cstheme="minorHAnsi"/>
          <w:color w:val="000000" w:themeColor="text1"/>
          <w:sz w:val="22"/>
          <w:szCs w:val="22"/>
        </w:rPr>
        <w:t>s</w:t>
      </w:r>
      <w:r w:rsidR="007A5F9B" w:rsidRPr="0022233B">
        <w:rPr>
          <w:rFonts w:asciiTheme="minorHAnsi" w:hAnsiTheme="minorHAnsi" w:cstheme="minorHAnsi"/>
          <w:color w:val="000000" w:themeColor="text1"/>
          <w:sz w:val="22"/>
          <w:szCs w:val="22"/>
        </w:rPr>
        <w:t xml:space="preserve"> d’une Commission vérité n’a malheureusement pas </w:t>
      </w:r>
      <w:r w:rsidR="00F5390D">
        <w:rPr>
          <w:rFonts w:asciiTheme="minorHAnsi" w:hAnsiTheme="minorHAnsi" w:cstheme="minorHAnsi"/>
          <w:color w:val="000000" w:themeColor="text1"/>
          <w:sz w:val="22"/>
          <w:szCs w:val="22"/>
        </w:rPr>
        <w:t xml:space="preserve">été </w:t>
      </w:r>
      <w:r w:rsidR="007A5F9B" w:rsidRPr="0022233B">
        <w:rPr>
          <w:rFonts w:asciiTheme="minorHAnsi" w:hAnsiTheme="minorHAnsi" w:cstheme="minorHAnsi"/>
          <w:color w:val="000000" w:themeColor="text1"/>
          <w:sz w:val="22"/>
          <w:szCs w:val="22"/>
        </w:rPr>
        <w:t>réalisé</w:t>
      </w:r>
      <w:r w:rsidR="00F5390D">
        <w:rPr>
          <w:rFonts w:asciiTheme="minorHAnsi" w:hAnsiTheme="minorHAnsi" w:cstheme="minorHAnsi"/>
          <w:color w:val="000000" w:themeColor="text1"/>
          <w:sz w:val="22"/>
          <w:szCs w:val="22"/>
        </w:rPr>
        <w:t xml:space="preserve">e par </w:t>
      </w:r>
      <w:r w:rsidR="007A5F9B" w:rsidRPr="0022233B">
        <w:rPr>
          <w:rFonts w:asciiTheme="minorHAnsi" w:hAnsiTheme="minorHAnsi" w:cstheme="minorHAnsi"/>
          <w:color w:val="000000" w:themeColor="text1"/>
          <w:sz w:val="22"/>
          <w:szCs w:val="22"/>
        </w:rPr>
        <w:t xml:space="preserve">le Projet de </w:t>
      </w:r>
      <w:proofErr w:type="spellStart"/>
      <w:r w:rsidR="007A5F9B" w:rsidRPr="0022233B">
        <w:rPr>
          <w:rFonts w:asciiTheme="minorHAnsi" w:hAnsiTheme="minorHAnsi" w:cstheme="minorHAnsi"/>
          <w:color w:val="000000" w:themeColor="text1"/>
          <w:sz w:val="22"/>
          <w:szCs w:val="22"/>
        </w:rPr>
        <w:t>Mapping</w:t>
      </w:r>
      <w:proofErr w:type="spellEnd"/>
      <w:r w:rsidR="00F5390D">
        <w:rPr>
          <w:rFonts w:asciiTheme="minorHAnsi" w:hAnsiTheme="minorHAnsi" w:cstheme="minorHAnsi"/>
          <w:color w:val="000000" w:themeColor="text1"/>
          <w:sz w:val="22"/>
          <w:szCs w:val="22"/>
        </w:rPr>
        <w:t> :</w:t>
      </w:r>
      <w:r w:rsidR="007A5F9B" w:rsidRPr="0022233B">
        <w:rPr>
          <w:rFonts w:asciiTheme="minorHAnsi" w:hAnsiTheme="minorHAnsi" w:cstheme="minorHAnsi"/>
          <w:color w:val="000000" w:themeColor="text1"/>
          <w:sz w:val="22"/>
          <w:szCs w:val="22"/>
        </w:rPr>
        <w:t xml:space="preserve"> « Mener des </w:t>
      </w:r>
      <w:proofErr w:type="spellStart"/>
      <w:r w:rsidR="007A5F9B" w:rsidRPr="0022233B">
        <w:rPr>
          <w:rFonts w:asciiTheme="minorHAnsi" w:hAnsiTheme="minorHAnsi" w:cstheme="minorHAnsi"/>
          <w:color w:val="000000" w:themeColor="text1"/>
          <w:sz w:val="22"/>
          <w:szCs w:val="22"/>
        </w:rPr>
        <w:t>activités</w:t>
      </w:r>
      <w:proofErr w:type="spellEnd"/>
      <w:r w:rsidR="007A5F9B" w:rsidRPr="0022233B">
        <w:rPr>
          <w:rFonts w:asciiTheme="minorHAnsi" w:hAnsiTheme="minorHAnsi" w:cstheme="minorHAnsi"/>
          <w:color w:val="000000" w:themeColor="text1"/>
          <w:sz w:val="22"/>
          <w:szCs w:val="22"/>
        </w:rPr>
        <w:t xml:space="preserve"> de sensibilisation </w:t>
      </w:r>
      <w:proofErr w:type="spellStart"/>
      <w:r w:rsidR="007A5F9B" w:rsidRPr="0022233B">
        <w:rPr>
          <w:rFonts w:asciiTheme="minorHAnsi" w:hAnsiTheme="minorHAnsi" w:cstheme="minorHAnsi"/>
          <w:color w:val="000000" w:themeColor="text1"/>
          <w:sz w:val="22"/>
          <w:szCs w:val="22"/>
        </w:rPr>
        <w:t>pédagogique</w:t>
      </w:r>
      <w:proofErr w:type="spellEnd"/>
      <w:r w:rsidR="007A5F9B" w:rsidRPr="0022233B">
        <w:rPr>
          <w:rFonts w:asciiTheme="minorHAnsi" w:hAnsiTheme="minorHAnsi" w:cstheme="minorHAnsi"/>
          <w:color w:val="000000" w:themeColor="text1"/>
          <w:sz w:val="22"/>
          <w:szCs w:val="22"/>
        </w:rPr>
        <w:t> »</w:t>
      </w:r>
      <w:r w:rsidR="00DE7E53">
        <w:rPr>
          <w:rStyle w:val="Appelnotedebasdep"/>
          <w:rFonts w:asciiTheme="minorHAnsi" w:hAnsiTheme="minorHAnsi" w:cstheme="minorHAnsi"/>
          <w:color w:val="000000" w:themeColor="text1"/>
          <w:sz w:val="22"/>
          <w:szCs w:val="22"/>
        </w:rPr>
        <w:footnoteReference w:id="9"/>
      </w:r>
      <w:r w:rsidR="007A5F9B" w:rsidRPr="0022233B">
        <w:rPr>
          <w:rFonts w:asciiTheme="minorHAnsi" w:hAnsiTheme="minorHAnsi" w:cstheme="minorHAnsi"/>
          <w:color w:val="000000" w:themeColor="text1"/>
          <w:sz w:val="22"/>
          <w:szCs w:val="22"/>
        </w:rPr>
        <w:t xml:space="preserve">. On ne voit  pas l’intérêt qu’il y aurait à </w:t>
      </w:r>
      <w:r w:rsidR="007A5F9B" w:rsidRPr="0090531F">
        <w:rPr>
          <w:rFonts w:asciiTheme="minorHAnsi" w:hAnsiTheme="minorHAnsi" w:cstheme="minorHAnsi"/>
          <w:color w:val="000000" w:themeColor="text1"/>
          <w:sz w:val="22"/>
          <w:szCs w:val="22"/>
        </w:rPr>
        <w:t xml:space="preserve">recréer une CVR </w:t>
      </w:r>
      <w:r w:rsidR="007A5F9B" w:rsidRPr="007A5F9B">
        <w:rPr>
          <w:rFonts w:asciiTheme="minorHAnsi" w:hAnsiTheme="minorHAnsi" w:cstheme="minorHAnsi"/>
          <w:b/>
          <w:bCs/>
          <w:color w:val="000000" w:themeColor="text1"/>
          <w:sz w:val="22"/>
          <w:szCs w:val="22"/>
          <w:u w:val="single"/>
        </w:rPr>
        <w:t>officielle</w:t>
      </w:r>
      <w:r w:rsidR="007A5F9B" w:rsidRPr="0090531F">
        <w:rPr>
          <w:rFonts w:asciiTheme="minorHAnsi" w:hAnsiTheme="minorHAnsi" w:cstheme="minorHAnsi"/>
          <w:color w:val="000000" w:themeColor="text1"/>
          <w:sz w:val="22"/>
          <w:szCs w:val="22"/>
        </w:rPr>
        <w:t xml:space="preserve"> </w:t>
      </w:r>
      <w:r w:rsidR="007A5F9B">
        <w:rPr>
          <w:rFonts w:asciiTheme="minorHAnsi" w:hAnsiTheme="minorHAnsi" w:cstheme="minorHAnsi"/>
          <w:color w:val="000000" w:themeColor="text1"/>
          <w:sz w:val="22"/>
          <w:szCs w:val="22"/>
        </w:rPr>
        <w:t xml:space="preserve">ou une CNJTR </w:t>
      </w:r>
      <w:r w:rsidR="007A5F9B" w:rsidRPr="0090531F">
        <w:rPr>
          <w:rFonts w:asciiTheme="minorHAnsi" w:hAnsiTheme="minorHAnsi" w:cstheme="minorHAnsi"/>
          <w:color w:val="000000" w:themeColor="text1"/>
          <w:sz w:val="22"/>
          <w:szCs w:val="22"/>
        </w:rPr>
        <w:t xml:space="preserve">en RDC pour uniquement combler cette carence et remplir cette fonction. En effet, ces activités de communication et de sensibilisation </w:t>
      </w:r>
      <w:r w:rsidR="00F5390D">
        <w:rPr>
          <w:rFonts w:asciiTheme="minorHAnsi" w:hAnsiTheme="minorHAnsi" w:cstheme="minorHAnsi"/>
          <w:color w:val="000000" w:themeColor="text1"/>
          <w:sz w:val="22"/>
          <w:szCs w:val="22"/>
        </w:rPr>
        <w:t>prennent aujourd’hui</w:t>
      </w:r>
      <w:r w:rsidR="007A5F9B" w:rsidRPr="0090531F">
        <w:rPr>
          <w:rFonts w:asciiTheme="minorHAnsi" w:hAnsiTheme="minorHAnsi" w:cstheme="minorHAnsi"/>
          <w:color w:val="000000" w:themeColor="text1"/>
          <w:sz w:val="22"/>
          <w:szCs w:val="22"/>
        </w:rPr>
        <w:t xml:space="preserve"> la forme d’activités d</w:t>
      </w:r>
      <w:r w:rsidR="00F5390D">
        <w:rPr>
          <w:rFonts w:asciiTheme="minorHAnsi" w:hAnsiTheme="minorHAnsi" w:cstheme="minorHAnsi"/>
          <w:color w:val="000000" w:themeColor="text1"/>
          <w:sz w:val="22"/>
          <w:szCs w:val="22"/>
        </w:rPr>
        <w:t>’un « travail de</w:t>
      </w:r>
      <w:r w:rsidR="007A5F9B" w:rsidRPr="0090531F">
        <w:rPr>
          <w:rFonts w:asciiTheme="minorHAnsi" w:hAnsiTheme="minorHAnsi" w:cstheme="minorHAnsi"/>
          <w:color w:val="000000" w:themeColor="text1"/>
          <w:sz w:val="22"/>
          <w:szCs w:val="22"/>
        </w:rPr>
        <w:t xml:space="preserve"> mémoire</w:t>
      </w:r>
      <w:r w:rsidR="00F5390D">
        <w:rPr>
          <w:rFonts w:asciiTheme="minorHAnsi" w:hAnsiTheme="minorHAnsi" w:cstheme="minorHAnsi"/>
          <w:color w:val="000000" w:themeColor="text1"/>
          <w:sz w:val="22"/>
          <w:szCs w:val="22"/>
        </w:rPr>
        <w:t> »</w:t>
      </w:r>
      <w:r w:rsidR="007A5F9B" w:rsidRPr="0090531F">
        <w:rPr>
          <w:rFonts w:asciiTheme="minorHAnsi" w:hAnsiTheme="minorHAnsi" w:cstheme="minorHAnsi"/>
          <w:color w:val="000000" w:themeColor="text1"/>
          <w:sz w:val="22"/>
          <w:szCs w:val="22"/>
        </w:rPr>
        <w:t xml:space="preserve"> qui permettent l’expression publique des victimes (si elles le souhaitent bien sûr) et qui sont aussi de véritables </w:t>
      </w:r>
      <w:r w:rsidR="007A5F9B" w:rsidRPr="000841BC">
        <w:rPr>
          <w:rFonts w:asciiTheme="minorHAnsi" w:hAnsiTheme="minorHAnsi" w:cstheme="minorHAnsi"/>
          <w:b/>
          <w:bCs/>
          <w:color w:val="000000" w:themeColor="text1"/>
          <w:sz w:val="22"/>
          <w:szCs w:val="22"/>
        </w:rPr>
        <w:t xml:space="preserve">mécanismes </w:t>
      </w:r>
      <w:r w:rsidR="007A5F9B" w:rsidRPr="007A5F9B">
        <w:rPr>
          <w:rFonts w:asciiTheme="minorHAnsi" w:hAnsiTheme="minorHAnsi" w:cstheme="minorHAnsi"/>
          <w:b/>
          <w:bCs/>
          <w:color w:val="000000" w:themeColor="text1"/>
          <w:sz w:val="22"/>
          <w:szCs w:val="22"/>
          <w:u w:val="single"/>
        </w:rPr>
        <w:t>non officiels</w:t>
      </w:r>
      <w:r w:rsidR="007A5F9B" w:rsidRPr="000841BC">
        <w:rPr>
          <w:rFonts w:asciiTheme="minorHAnsi" w:hAnsiTheme="minorHAnsi" w:cstheme="minorHAnsi"/>
          <w:b/>
          <w:bCs/>
          <w:color w:val="000000" w:themeColor="text1"/>
          <w:sz w:val="22"/>
          <w:szCs w:val="22"/>
        </w:rPr>
        <w:t xml:space="preserve"> de recherche de la vérité</w:t>
      </w:r>
      <w:r w:rsidR="007A5F9B" w:rsidRPr="0090531F">
        <w:rPr>
          <w:rFonts w:asciiTheme="minorHAnsi" w:hAnsiTheme="minorHAnsi" w:cstheme="minorHAnsi"/>
          <w:color w:val="000000" w:themeColor="text1"/>
          <w:sz w:val="22"/>
          <w:szCs w:val="22"/>
        </w:rPr>
        <w:t xml:space="preserve">, le plus souvent mis en œuvre par des associations de victimes et des organisations de la société civile. </w:t>
      </w:r>
      <w:r w:rsidR="007A5F9B">
        <w:rPr>
          <w:rFonts w:asciiTheme="minorHAnsi" w:hAnsiTheme="minorHAnsi" w:cstheme="minorHAnsi"/>
          <w:color w:val="000000" w:themeColor="text1"/>
          <w:sz w:val="22"/>
          <w:szCs w:val="22"/>
        </w:rPr>
        <w:t xml:space="preserve">Il s’agit d’activités qui se multiplient aujourd’hui telles les marches de lutte contre l’impunité, la construction de monuments, les journées et cérémonies commémoratives des </w:t>
      </w:r>
      <w:r w:rsidR="0022233B">
        <w:rPr>
          <w:rFonts w:asciiTheme="minorHAnsi" w:hAnsiTheme="minorHAnsi" w:cstheme="minorHAnsi"/>
          <w:color w:val="000000" w:themeColor="text1"/>
          <w:sz w:val="22"/>
          <w:szCs w:val="22"/>
        </w:rPr>
        <w:t xml:space="preserve">victimes des </w:t>
      </w:r>
      <w:r w:rsidR="007A5F9B">
        <w:rPr>
          <w:rFonts w:asciiTheme="minorHAnsi" w:hAnsiTheme="minorHAnsi" w:cstheme="minorHAnsi"/>
          <w:color w:val="000000" w:themeColor="text1"/>
          <w:sz w:val="22"/>
          <w:szCs w:val="22"/>
        </w:rPr>
        <w:t xml:space="preserve">massacres, la construction d’un Mémorial en ligne </w:t>
      </w:r>
      <w:hyperlink r:id="rId13" w:history="1">
        <w:r w:rsidR="007A5F9B" w:rsidRPr="009008C4">
          <w:rPr>
            <w:rStyle w:val="Lienhypertexte"/>
            <w:rFonts w:asciiTheme="minorHAnsi" w:hAnsiTheme="minorHAnsi" w:cstheme="minorHAnsi"/>
            <w:sz w:val="22"/>
            <w:szCs w:val="22"/>
          </w:rPr>
          <w:t>www.memorialrdcongo.org</w:t>
        </w:r>
      </w:hyperlink>
      <w:r w:rsidR="007A5F9B">
        <w:rPr>
          <w:rFonts w:asciiTheme="minorHAnsi" w:hAnsiTheme="minorHAnsi" w:cstheme="minorHAnsi"/>
          <w:color w:val="000000" w:themeColor="text1"/>
          <w:sz w:val="22"/>
          <w:szCs w:val="22"/>
        </w:rPr>
        <w:t xml:space="preserve"> , les demandes d’ouverture et d’exhumation des fosses communes, etc.</w:t>
      </w:r>
    </w:p>
    <w:p w14:paraId="14F7EB61" w14:textId="37928210" w:rsidR="008C6F7C" w:rsidRDefault="008C6F7C" w:rsidP="008C6F7C">
      <w:pPr>
        <w:ind w:firstLine="708"/>
        <w:jc w:val="both"/>
        <w:rPr>
          <w:rFonts w:asciiTheme="minorHAnsi" w:hAnsiTheme="minorHAnsi" w:cstheme="minorHAnsi"/>
          <w:sz w:val="22"/>
          <w:szCs w:val="22"/>
        </w:rPr>
      </w:pPr>
      <w:r>
        <w:rPr>
          <w:rFonts w:asciiTheme="minorHAnsi" w:hAnsiTheme="minorHAnsi" w:cstheme="minorHAnsi"/>
          <w:color w:val="000000" w:themeColor="text1"/>
          <w:sz w:val="22"/>
          <w:szCs w:val="22"/>
        </w:rPr>
        <w:lastRenderedPageBreak/>
        <w:t>Enfin, d</w:t>
      </w:r>
      <w:r w:rsidRPr="007A5F9B">
        <w:rPr>
          <w:rFonts w:asciiTheme="minorHAnsi" w:hAnsiTheme="minorHAnsi" w:cstheme="minorHAnsi"/>
          <w:color w:val="000000" w:themeColor="text1"/>
          <w:sz w:val="22"/>
          <w:szCs w:val="22"/>
        </w:rPr>
        <w:t xml:space="preserve">’ </w:t>
      </w:r>
      <w:r w:rsidRPr="007A5F9B">
        <w:rPr>
          <w:rFonts w:asciiTheme="minorHAnsi" w:hAnsiTheme="minorHAnsi" w:cstheme="minorHAnsi"/>
          <w:sz w:val="22"/>
          <w:szCs w:val="22"/>
        </w:rPr>
        <w:t xml:space="preserve">autres </w:t>
      </w:r>
      <w:proofErr w:type="spellStart"/>
      <w:r w:rsidRPr="007A5F9B">
        <w:rPr>
          <w:rFonts w:asciiTheme="minorHAnsi" w:hAnsiTheme="minorHAnsi" w:cstheme="minorHAnsi"/>
          <w:sz w:val="22"/>
          <w:szCs w:val="22"/>
        </w:rPr>
        <w:t>considérations</w:t>
      </w:r>
      <w:proofErr w:type="spellEnd"/>
      <w:r w:rsidRPr="007A5F9B">
        <w:rPr>
          <w:rFonts w:asciiTheme="minorHAnsi" w:hAnsiTheme="minorHAnsi" w:cstheme="minorHAnsi"/>
          <w:sz w:val="22"/>
          <w:szCs w:val="22"/>
        </w:rPr>
        <w:t xml:space="preserve"> invitent </w:t>
      </w:r>
      <w:proofErr w:type="spellStart"/>
      <w:r w:rsidRPr="007A5F9B">
        <w:rPr>
          <w:rFonts w:asciiTheme="minorHAnsi" w:hAnsiTheme="minorHAnsi" w:cstheme="minorHAnsi"/>
          <w:sz w:val="22"/>
          <w:szCs w:val="22"/>
        </w:rPr>
        <w:t>a</w:t>
      </w:r>
      <w:proofErr w:type="spellEnd"/>
      <w:r w:rsidRPr="007A5F9B">
        <w:rPr>
          <w:rFonts w:asciiTheme="minorHAnsi" w:hAnsiTheme="minorHAnsi" w:cstheme="minorHAnsi"/>
          <w:sz w:val="22"/>
          <w:szCs w:val="22"/>
        </w:rPr>
        <w:t xml:space="preserve">̀ un usage </w:t>
      </w:r>
      <w:proofErr w:type="spellStart"/>
      <w:r w:rsidRPr="007A5F9B">
        <w:rPr>
          <w:rFonts w:asciiTheme="minorHAnsi" w:hAnsiTheme="minorHAnsi" w:cstheme="minorHAnsi"/>
          <w:sz w:val="22"/>
          <w:szCs w:val="22"/>
        </w:rPr>
        <w:t>réfléchi</w:t>
      </w:r>
      <w:proofErr w:type="spellEnd"/>
      <w:r w:rsidRPr="007A5F9B">
        <w:rPr>
          <w:rFonts w:asciiTheme="minorHAnsi" w:hAnsiTheme="minorHAnsi" w:cstheme="minorHAnsi"/>
          <w:sz w:val="22"/>
          <w:szCs w:val="22"/>
        </w:rPr>
        <w:t xml:space="preserve"> de la notion de </w:t>
      </w:r>
      <w:r>
        <w:rPr>
          <w:rFonts w:asciiTheme="minorHAnsi" w:hAnsiTheme="minorHAnsi" w:cstheme="minorHAnsi"/>
          <w:sz w:val="22"/>
          <w:szCs w:val="22"/>
        </w:rPr>
        <w:t>« </w:t>
      </w:r>
      <w:proofErr w:type="spellStart"/>
      <w:r w:rsidRPr="007A5F9B">
        <w:rPr>
          <w:rFonts w:asciiTheme="minorHAnsi" w:hAnsiTheme="minorHAnsi" w:cstheme="minorHAnsi"/>
          <w:sz w:val="22"/>
          <w:szCs w:val="22"/>
        </w:rPr>
        <w:t>réconciliation</w:t>
      </w:r>
      <w:proofErr w:type="spellEnd"/>
      <w:r>
        <w:rPr>
          <w:rFonts w:asciiTheme="minorHAnsi" w:hAnsiTheme="minorHAnsi" w:cstheme="minorHAnsi"/>
          <w:sz w:val="22"/>
          <w:szCs w:val="22"/>
        </w:rPr>
        <w:t> »</w:t>
      </w:r>
      <w:r w:rsidRPr="007A5F9B">
        <w:rPr>
          <w:rFonts w:asciiTheme="minorHAnsi" w:hAnsiTheme="minorHAnsi" w:cstheme="minorHAnsi"/>
          <w:sz w:val="22"/>
          <w:szCs w:val="22"/>
        </w:rPr>
        <w:t xml:space="preserve">, notamment </w:t>
      </w:r>
      <w:r>
        <w:rPr>
          <w:rFonts w:asciiTheme="minorHAnsi" w:hAnsiTheme="minorHAnsi" w:cstheme="minorHAnsi"/>
          <w:sz w:val="22"/>
          <w:szCs w:val="22"/>
        </w:rPr>
        <w:t xml:space="preserve">en raison de </w:t>
      </w:r>
      <w:r w:rsidRPr="007A5F9B">
        <w:rPr>
          <w:rFonts w:asciiTheme="minorHAnsi" w:hAnsiTheme="minorHAnsi" w:cstheme="minorHAnsi"/>
          <w:sz w:val="22"/>
          <w:szCs w:val="22"/>
        </w:rPr>
        <w:t xml:space="preserve">la nature internationale des conflits qu’a connu la RDC et sur lesquels la </w:t>
      </w:r>
      <w:proofErr w:type="spellStart"/>
      <w:r w:rsidRPr="007A5F9B">
        <w:rPr>
          <w:rFonts w:asciiTheme="minorHAnsi" w:hAnsiTheme="minorHAnsi" w:cstheme="minorHAnsi"/>
          <w:sz w:val="22"/>
          <w:szCs w:val="22"/>
        </w:rPr>
        <w:t>tâche</w:t>
      </w:r>
      <w:proofErr w:type="spellEnd"/>
      <w:r w:rsidRPr="007A5F9B">
        <w:rPr>
          <w:rFonts w:asciiTheme="minorHAnsi" w:hAnsiTheme="minorHAnsi" w:cstheme="minorHAnsi"/>
          <w:sz w:val="22"/>
          <w:szCs w:val="22"/>
        </w:rPr>
        <w:t xml:space="preserve"> d’une Commission Vérité et Réconciliation devrait porter. On l’a vu, la RDC  a connu </w:t>
      </w:r>
      <w:r>
        <w:rPr>
          <w:rFonts w:asciiTheme="minorHAnsi" w:hAnsiTheme="minorHAnsi" w:cstheme="minorHAnsi"/>
          <w:sz w:val="22"/>
          <w:szCs w:val="22"/>
        </w:rPr>
        <w:t xml:space="preserve">des </w:t>
      </w:r>
      <w:r w:rsidRPr="007A5F9B">
        <w:rPr>
          <w:rFonts w:asciiTheme="minorHAnsi" w:hAnsiTheme="minorHAnsi" w:cstheme="minorHAnsi"/>
          <w:sz w:val="22"/>
          <w:szCs w:val="22"/>
        </w:rPr>
        <w:t xml:space="preserve">conflits </w:t>
      </w:r>
      <w:r w:rsidRPr="00F5390D">
        <w:rPr>
          <w:rFonts w:asciiTheme="minorHAnsi" w:hAnsiTheme="minorHAnsi" w:cstheme="minorHAnsi"/>
          <w:b/>
          <w:bCs/>
          <w:sz w:val="22"/>
          <w:szCs w:val="22"/>
        </w:rPr>
        <w:t xml:space="preserve">internationaux </w:t>
      </w:r>
      <w:r w:rsidR="00F5390D" w:rsidRPr="00F5390D">
        <w:rPr>
          <w:rFonts w:asciiTheme="minorHAnsi" w:hAnsiTheme="minorHAnsi" w:cstheme="minorHAnsi"/>
          <w:b/>
          <w:bCs/>
          <w:sz w:val="22"/>
          <w:szCs w:val="22"/>
        </w:rPr>
        <w:t>ou internationalisés</w:t>
      </w:r>
      <w:r w:rsidR="00F5390D">
        <w:rPr>
          <w:rFonts w:asciiTheme="minorHAnsi" w:hAnsiTheme="minorHAnsi" w:cstheme="minorHAnsi"/>
          <w:sz w:val="22"/>
          <w:szCs w:val="22"/>
        </w:rPr>
        <w:t xml:space="preserve"> </w:t>
      </w:r>
      <w:r w:rsidRPr="007A5F9B">
        <w:rPr>
          <w:rFonts w:asciiTheme="minorHAnsi" w:hAnsiTheme="minorHAnsi" w:cstheme="minorHAnsi"/>
          <w:sz w:val="22"/>
          <w:szCs w:val="22"/>
        </w:rPr>
        <w:t xml:space="preserve">durant lesquels les forces armées de plusieurs pays ont été engagées. Il n’est pas </w:t>
      </w:r>
      <w:proofErr w:type="spellStart"/>
      <w:r w:rsidRPr="007A5F9B">
        <w:rPr>
          <w:rFonts w:asciiTheme="minorHAnsi" w:hAnsiTheme="minorHAnsi" w:cstheme="minorHAnsi"/>
          <w:sz w:val="22"/>
          <w:szCs w:val="22"/>
        </w:rPr>
        <w:t>évident</w:t>
      </w:r>
      <w:proofErr w:type="spellEnd"/>
      <w:r w:rsidRPr="007A5F9B">
        <w:rPr>
          <w:rFonts w:asciiTheme="minorHAnsi" w:hAnsiTheme="minorHAnsi" w:cstheme="minorHAnsi"/>
          <w:sz w:val="22"/>
          <w:szCs w:val="22"/>
        </w:rPr>
        <w:t xml:space="preserve"> que</w:t>
      </w:r>
      <w:r w:rsidR="00F5390D">
        <w:rPr>
          <w:rFonts w:asciiTheme="minorHAnsi" w:hAnsiTheme="minorHAnsi" w:cstheme="minorHAnsi"/>
          <w:sz w:val="22"/>
          <w:szCs w:val="22"/>
        </w:rPr>
        <w:t>,</w:t>
      </w:r>
      <w:r w:rsidRPr="007A5F9B">
        <w:rPr>
          <w:rFonts w:asciiTheme="minorHAnsi" w:hAnsiTheme="minorHAnsi" w:cstheme="minorHAnsi"/>
          <w:sz w:val="22"/>
          <w:szCs w:val="22"/>
        </w:rPr>
        <w:t xml:space="preserve"> dans </w:t>
      </w:r>
      <w:r w:rsidR="00F5390D">
        <w:rPr>
          <w:rFonts w:asciiTheme="minorHAnsi" w:hAnsiTheme="minorHAnsi" w:cstheme="minorHAnsi"/>
          <w:sz w:val="22"/>
          <w:szCs w:val="22"/>
        </w:rPr>
        <w:t>un tel contexte international de commission des crimes,</w:t>
      </w:r>
      <w:r w:rsidRPr="007A5F9B">
        <w:rPr>
          <w:rFonts w:asciiTheme="minorHAnsi" w:hAnsiTheme="minorHAnsi" w:cstheme="minorHAnsi"/>
          <w:sz w:val="22"/>
          <w:szCs w:val="22"/>
        </w:rPr>
        <w:t xml:space="preserve"> une </w:t>
      </w:r>
      <w:r>
        <w:rPr>
          <w:rFonts w:asciiTheme="minorHAnsi" w:hAnsiTheme="minorHAnsi" w:cstheme="minorHAnsi"/>
          <w:sz w:val="22"/>
          <w:szCs w:val="22"/>
        </w:rPr>
        <w:t>CVR purement congolaise</w:t>
      </w:r>
      <w:r w:rsidRPr="007A5F9B">
        <w:rPr>
          <w:rFonts w:asciiTheme="minorHAnsi" w:hAnsiTheme="minorHAnsi" w:cstheme="minorHAnsi"/>
          <w:sz w:val="22"/>
          <w:szCs w:val="22"/>
        </w:rPr>
        <w:t xml:space="preserve"> avec un mandat de «</w:t>
      </w:r>
      <w:proofErr w:type="spellStart"/>
      <w:r w:rsidRPr="007A5F9B">
        <w:rPr>
          <w:rFonts w:asciiTheme="minorHAnsi" w:hAnsiTheme="minorHAnsi" w:cstheme="minorHAnsi"/>
          <w:sz w:val="22"/>
          <w:szCs w:val="22"/>
        </w:rPr>
        <w:t>réconciliation</w:t>
      </w:r>
      <w:proofErr w:type="spellEnd"/>
      <w:r w:rsidRPr="007A5F9B">
        <w:rPr>
          <w:rFonts w:asciiTheme="minorHAnsi" w:hAnsiTheme="minorHAnsi" w:cstheme="minorHAnsi"/>
          <w:sz w:val="22"/>
          <w:szCs w:val="22"/>
        </w:rPr>
        <w:t xml:space="preserve"> nationale» permettrait de contribuer à une </w:t>
      </w:r>
      <w:proofErr w:type="spellStart"/>
      <w:r w:rsidRPr="007A5F9B">
        <w:rPr>
          <w:rFonts w:asciiTheme="minorHAnsi" w:hAnsiTheme="minorHAnsi" w:cstheme="minorHAnsi"/>
          <w:sz w:val="22"/>
          <w:szCs w:val="22"/>
        </w:rPr>
        <w:t>réconciliation</w:t>
      </w:r>
      <w:proofErr w:type="spellEnd"/>
      <w:r w:rsidRPr="007A5F9B">
        <w:rPr>
          <w:rFonts w:asciiTheme="minorHAnsi" w:hAnsiTheme="minorHAnsi" w:cstheme="minorHAnsi"/>
          <w:sz w:val="22"/>
          <w:szCs w:val="22"/>
        </w:rPr>
        <w:t xml:space="preserve"> entre Congolais alors qu’il s’agit plutôt de contribuer à une « réconciliation internationale »</w:t>
      </w:r>
      <w:r w:rsidR="00F5390D">
        <w:rPr>
          <w:rFonts w:asciiTheme="minorHAnsi" w:hAnsiTheme="minorHAnsi" w:cstheme="minorHAnsi"/>
          <w:sz w:val="22"/>
          <w:szCs w:val="22"/>
        </w:rPr>
        <w:t xml:space="preserve"> entre </w:t>
      </w:r>
      <w:proofErr w:type="spellStart"/>
      <w:r w:rsidR="00F5390D">
        <w:rPr>
          <w:rFonts w:asciiTheme="minorHAnsi" w:hAnsiTheme="minorHAnsi" w:cstheme="minorHAnsi"/>
          <w:sz w:val="22"/>
          <w:szCs w:val="22"/>
        </w:rPr>
        <w:t>Etats</w:t>
      </w:r>
      <w:proofErr w:type="spellEnd"/>
      <w:r w:rsidR="00784F42">
        <w:rPr>
          <w:rFonts w:asciiTheme="minorHAnsi" w:hAnsiTheme="minorHAnsi" w:cstheme="minorHAnsi"/>
          <w:sz w:val="22"/>
          <w:szCs w:val="22"/>
        </w:rPr>
        <w:t xml:space="preserve"> qui ont été engagés dans ces conflits</w:t>
      </w:r>
      <w:r w:rsidRPr="007A5F9B">
        <w:rPr>
          <w:rFonts w:asciiTheme="minorHAnsi" w:hAnsiTheme="minorHAnsi" w:cstheme="minorHAnsi"/>
          <w:sz w:val="22"/>
          <w:szCs w:val="22"/>
        </w:rPr>
        <w:t>.</w:t>
      </w:r>
      <w:r>
        <w:rPr>
          <w:rFonts w:asciiTheme="minorHAnsi" w:hAnsiTheme="minorHAnsi" w:cstheme="minorHAnsi"/>
          <w:sz w:val="22"/>
          <w:szCs w:val="22"/>
        </w:rPr>
        <w:t xml:space="preserve"> </w:t>
      </w:r>
      <w:r w:rsidRPr="0022233B">
        <w:rPr>
          <w:rFonts w:asciiTheme="minorHAnsi" w:hAnsiTheme="minorHAnsi" w:cstheme="minorHAnsi"/>
          <w:sz w:val="22"/>
          <w:szCs w:val="22"/>
        </w:rPr>
        <w:t>Dans cette perspective, ne faudrait-il pas songer plutôt à</w:t>
      </w:r>
      <w:r w:rsidRPr="0022233B">
        <w:rPr>
          <w:rFonts w:asciiTheme="minorHAnsi" w:hAnsiTheme="minorHAnsi" w:cstheme="minorHAnsi"/>
          <w:color w:val="323232"/>
          <w:sz w:val="22"/>
          <w:szCs w:val="22"/>
        </w:rPr>
        <w:t xml:space="preserve"> la</w:t>
      </w:r>
      <w:r w:rsidR="00784F42">
        <w:rPr>
          <w:rFonts w:asciiTheme="minorHAnsi" w:hAnsiTheme="minorHAnsi" w:cstheme="minorHAnsi"/>
          <w:color w:val="323232"/>
          <w:sz w:val="22"/>
          <w:szCs w:val="22"/>
        </w:rPr>
        <w:t xml:space="preserve"> mise en place d’un mécanisme de recherche de la vérité de dimension internationale ou régionale.</w:t>
      </w:r>
    </w:p>
    <w:p w14:paraId="547D1D3F" w14:textId="77777777" w:rsidR="008C6F7C" w:rsidRPr="00784F42" w:rsidRDefault="008C6F7C" w:rsidP="008C6F7C">
      <w:pPr>
        <w:ind w:firstLine="708"/>
        <w:jc w:val="both"/>
        <w:rPr>
          <w:rFonts w:asciiTheme="minorHAnsi" w:hAnsiTheme="minorHAnsi" w:cstheme="minorHAnsi"/>
          <w:b/>
          <w:bCs/>
          <w:sz w:val="22"/>
          <w:szCs w:val="22"/>
        </w:rPr>
      </w:pPr>
    </w:p>
    <w:p w14:paraId="40020865" w14:textId="4141C79D" w:rsidR="007A5F9B" w:rsidRPr="00784F42" w:rsidRDefault="00521626" w:rsidP="008C6F7C">
      <w:pPr>
        <w:ind w:firstLine="708"/>
        <w:jc w:val="both"/>
        <w:rPr>
          <w:rFonts w:asciiTheme="minorHAnsi" w:hAnsiTheme="minorHAnsi" w:cstheme="minorHAnsi"/>
          <w:b/>
          <w:bCs/>
          <w:color w:val="000000" w:themeColor="text1"/>
          <w:sz w:val="22"/>
          <w:szCs w:val="22"/>
        </w:rPr>
      </w:pPr>
      <w:r w:rsidRPr="00784F42">
        <w:rPr>
          <w:rFonts w:asciiTheme="minorHAnsi" w:hAnsiTheme="minorHAnsi" w:cstheme="minorHAnsi"/>
          <w:b/>
          <w:bCs/>
          <w:color w:val="000000" w:themeColor="text1"/>
          <w:sz w:val="22"/>
          <w:szCs w:val="22"/>
        </w:rPr>
        <w:t>En matière de méca</w:t>
      </w:r>
      <w:r w:rsidR="008C6F7C" w:rsidRPr="00784F42">
        <w:rPr>
          <w:rFonts w:asciiTheme="minorHAnsi" w:hAnsiTheme="minorHAnsi" w:cstheme="minorHAnsi"/>
          <w:b/>
          <w:bCs/>
          <w:color w:val="000000" w:themeColor="text1"/>
          <w:sz w:val="22"/>
          <w:szCs w:val="22"/>
        </w:rPr>
        <w:t>nismes de recherche de la vérité, la stratégie de justice transitionnelle pourrait s’articuler en 3 points :</w:t>
      </w:r>
    </w:p>
    <w:p w14:paraId="1393A97B" w14:textId="22D99D31" w:rsidR="008C6F7C" w:rsidRDefault="008C6F7C" w:rsidP="008C6F7C">
      <w:pPr>
        <w:ind w:firstLine="708"/>
        <w:jc w:val="both"/>
        <w:rPr>
          <w:rFonts w:asciiTheme="minorHAnsi" w:hAnsiTheme="minorHAnsi" w:cstheme="minorHAnsi"/>
          <w:color w:val="000000" w:themeColor="text1"/>
          <w:sz w:val="22"/>
          <w:szCs w:val="22"/>
        </w:rPr>
      </w:pPr>
    </w:p>
    <w:p w14:paraId="5259E7ED" w14:textId="438CE7F8" w:rsidR="0022233B" w:rsidRPr="008C6F7C" w:rsidRDefault="008C6F7C" w:rsidP="008C6F7C">
      <w:pPr>
        <w:pStyle w:val="Paragraphedeliste"/>
        <w:numPr>
          <w:ilvl w:val="0"/>
          <w:numId w:val="4"/>
        </w:numPr>
        <w:jc w:val="both"/>
        <w:rPr>
          <w:rFonts w:cstheme="minorHAnsi"/>
          <w:sz w:val="22"/>
          <w:szCs w:val="22"/>
        </w:rPr>
      </w:pPr>
      <w:r w:rsidRPr="00261789">
        <w:rPr>
          <w:rFonts w:cstheme="minorHAnsi"/>
          <w:b/>
          <w:bCs/>
          <w:color w:val="000000" w:themeColor="text1"/>
          <w:sz w:val="22"/>
          <w:szCs w:val="22"/>
        </w:rPr>
        <w:t>A</w:t>
      </w:r>
      <w:r w:rsidR="0022233B" w:rsidRPr="00261789">
        <w:rPr>
          <w:rFonts w:cstheme="minorHAnsi"/>
          <w:b/>
          <w:bCs/>
          <w:color w:val="000000" w:themeColor="text1"/>
          <w:sz w:val="22"/>
          <w:szCs w:val="22"/>
        </w:rPr>
        <w:t xml:space="preserve">pporter </w:t>
      </w:r>
      <w:r w:rsidR="00521626" w:rsidRPr="00261789">
        <w:rPr>
          <w:rFonts w:cstheme="minorHAnsi"/>
          <w:b/>
          <w:bCs/>
          <w:color w:val="000000" w:themeColor="text1"/>
          <w:sz w:val="22"/>
          <w:szCs w:val="22"/>
        </w:rPr>
        <w:t>un</w:t>
      </w:r>
      <w:r w:rsidR="0022233B" w:rsidRPr="00261789">
        <w:rPr>
          <w:rFonts w:cstheme="minorHAnsi"/>
          <w:b/>
          <w:bCs/>
          <w:color w:val="000000" w:themeColor="text1"/>
          <w:sz w:val="22"/>
          <w:szCs w:val="22"/>
        </w:rPr>
        <w:t xml:space="preserve"> soutien </w:t>
      </w:r>
      <w:r w:rsidRPr="00261789">
        <w:rPr>
          <w:rFonts w:cstheme="minorHAnsi"/>
          <w:b/>
          <w:bCs/>
          <w:color w:val="000000" w:themeColor="text1"/>
          <w:sz w:val="22"/>
          <w:szCs w:val="22"/>
        </w:rPr>
        <w:t xml:space="preserve">aux mécanismes non officiels de recherche de la vérité et </w:t>
      </w:r>
      <w:r w:rsidR="0022233B" w:rsidRPr="00261789">
        <w:rPr>
          <w:rFonts w:cstheme="minorHAnsi"/>
          <w:b/>
          <w:bCs/>
          <w:color w:val="000000" w:themeColor="text1"/>
          <w:sz w:val="22"/>
          <w:szCs w:val="22"/>
        </w:rPr>
        <w:t xml:space="preserve">à toutes </w:t>
      </w:r>
      <w:r w:rsidR="00521626" w:rsidRPr="00261789">
        <w:rPr>
          <w:rFonts w:cstheme="minorHAnsi"/>
          <w:b/>
          <w:bCs/>
          <w:color w:val="000000" w:themeColor="text1"/>
          <w:sz w:val="22"/>
          <w:szCs w:val="22"/>
        </w:rPr>
        <w:t>l</w:t>
      </w:r>
      <w:r w:rsidR="0022233B" w:rsidRPr="00261789">
        <w:rPr>
          <w:rFonts w:cstheme="minorHAnsi"/>
          <w:b/>
          <w:bCs/>
          <w:color w:val="000000" w:themeColor="text1"/>
          <w:sz w:val="22"/>
          <w:szCs w:val="22"/>
        </w:rPr>
        <w:t>es initiatives mémori</w:t>
      </w:r>
      <w:r w:rsidRPr="00261789">
        <w:rPr>
          <w:rFonts w:cstheme="minorHAnsi"/>
          <w:b/>
          <w:bCs/>
          <w:color w:val="000000" w:themeColor="text1"/>
          <w:sz w:val="22"/>
          <w:szCs w:val="22"/>
        </w:rPr>
        <w:t>elles</w:t>
      </w:r>
      <w:r>
        <w:rPr>
          <w:rFonts w:cstheme="minorHAnsi"/>
          <w:color w:val="000000" w:themeColor="text1"/>
          <w:sz w:val="22"/>
          <w:szCs w:val="22"/>
        </w:rPr>
        <w:t xml:space="preserve"> mises en œuvre par les communautés et organisations de victimes, par les OSC, par les confessions religieuses, etc.</w:t>
      </w:r>
    </w:p>
    <w:p w14:paraId="4A97A939" w14:textId="10E22E8E" w:rsidR="008C6F7C" w:rsidRPr="009B6715" w:rsidRDefault="00784F42" w:rsidP="008C6F7C">
      <w:pPr>
        <w:pStyle w:val="Paragraphedeliste"/>
        <w:numPr>
          <w:ilvl w:val="0"/>
          <w:numId w:val="4"/>
        </w:numPr>
        <w:jc w:val="both"/>
        <w:rPr>
          <w:rFonts w:cstheme="minorHAnsi"/>
          <w:sz w:val="22"/>
          <w:szCs w:val="22"/>
        </w:rPr>
      </w:pPr>
      <w:r w:rsidRPr="00261789">
        <w:rPr>
          <w:rFonts w:cstheme="minorHAnsi"/>
          <w:b/>
          <w:bCs/>
          <w:color w:val="323232"/>
          <w:sz w:val="22"/>
          <w:szCs w:val="22"/>
        </w:rPr>
        <w:t xml:space="preserve">Mettre en place </w:t>
      </w:r>
      <w:r w:rsidR="009B6715" w:rsidRPr="00261789">
        <w:rPr>
          <w:rFonts w:cstheme="minorHAnsi"/>
          <w:b/>
          <w:bCs/>
          <w:color w:val="323232"/>
          <w:sz w:val="22"/>
          <w:szCs w:val="22"/>
        </w:rPr>
        <w:t>une</w:t>
      </w:r>
      <w:r w:rsidR="009B6715" w:rsidRPr="0022233B">
        <w:rPr>
          <w:rFonts w:cstheme="minorHAnsi"/>
          <w:color w:val="323232"/>
          <w:sz w:val="22"/>
          <w:szCs w:val="22"/>
        </w:rPr>
        <w:t xml:space="preserve"> </w:t>
      </w:r>
      <w:r w:rsidR="009B6715" w:rsidRPr="00261789">
        <w:rPr>
          <w:rFonts w:cstheme="minorHAnsi"/>
          <w:b/>
          <w:bCs/>
          <w:color w:val="323232"/>
          <w:sz w:val="22"/>
          <w:szCs w:val="22"/>
        </w:rPr>
        <w:t xml:space="preserve">« Commission de vérité et réconciliation  </w:t>
      </w:r>
      <w:r w:rsidR="00261789">
        <w:rPr>
          <w:rFonts w:cstheme="minorHAnsi"/>
          <w:b/>
          <w:bCs/>
          <w:color w:val="323232"/>
          <w:sz w:val="22"/>
          <w:szCs w:val="22"/>
        </w:rPr>
        <w:t xml:space="preserve">de la </w:t>
      </w:r>
      <w:r w:rsidR="00261789" w:rsidRPr="00261789">
        <w:rPr>
          <w:rFonts w:cstheme="minorHAnsi"/>
          <w:b/>
          <w:bCs/>
          <w:color w:val="323232"/>
          <w:sz w:val="22"/>
          <w:szCs w:val="22"/>
          <w:u w:val="single"/>
        </w:rPr>
        <w:t xml:space="preserve">région des </w:t>
      </w:r>
      <w:r w:rsidR="009B6715" w:rsidRPr="00261789">
        <w:rPr>
          <w:rFonts w:cstheme="minorHAnsi"/>
          <w:b/>
          <w:bCs/>
          <w:color w:val="323232"/>
          <w:sz w:val="22"/>
          <w:szCs w:val="22"/>
          <w:u w:val="single"/>
        </w:rPr>
        <w:t>Grands Lacs</w:t>
      </w:r>
      <w:r w:rsidR="009B6715" w:rsidRPr="00261789">
        <w:rPr>
          <w:rFonts w:cstheme="minorHAnsi"/>
          <w:b/>
          <w:bCs/>
          <w:color w:val="323232"/>
          <w:sz w:val="22"/>
          <w:szCs w:val="22"/>
        </w:rPr>
        <w:t>»</w:t>
      </w:r>
      <w:r w:rsidR="009B6715">
        <w:rPr>
          <w:rFonts w:cstheme="minorHAnsi"/>
          <w:color w:val="323232"/>
          <w:sz w:val="22"/>
          <w:szCs w:val="22"/>
        </w:rPr>
        <w:t>, instance régionale</w:t>
      </w:r>
      <w:r w:rsidR="009B6715" w:rsidRPr="0022233B">
        <w:rPr>
          <w:rFonts w:cstheme="minorHAnsi"/>
          <w:color w:val="323232"/>
          <w:sz w:val="22"/>
          <w:szCs w:val="22"/>
        </w:rPr>
        <w:t xml:space="preserve"> qui se consacrerait à  l’établissement des faits sur les crimes internationaux et autres </w:t>
      </w:r>
      <w:r w:rsidR="00261789">
        <w:rPr>
          <w:rFonts w:cstheme="minorHAnsi"/>
          <w:color w:val="323232"/>
          <w:sz w:val="22"/>
          <w:szCs w:val="22"/>
        </w:rPr>
        <w:t xml:space="preserve">graves </w:t>
      </w:r>
      <w:r w:rsidR="009B6715" w:rsidRPr="0022233B">
        <w:rPr>
          <w:rFonts w:cstheme="minorHAnsi"/>
          <w:color w:val="323232"/>
          <w:sz w:val="22"/>
          <w:szCs w:val="22"/>
        </w:rPr>
        <w:t>violations des droits de l’homme commis</w:t>
      </w:r>
      <w:r w:rsidR="00261789">
        <w:rPr>
          <w:rFonts w:cstheme="minorHAnsi"/>
          <w:color w:val="323232"/>
          <w:sz w:val="22"/>
          <w:szCs w:val="22"/>
        </w:rPr>
        <w:t>es</w:t>
      </w:r>
      <w:r w:rsidR="009B6715" w:rsidRPr="0022233B">
        <w:rPr>
          <w:rFonts w:cstheme="minorHAnsi"/>
          <w:color w:val="323232"/>
          <w:sz w:val="22"/>
          <w:szCs w:val="22"/>
        </w:rPr>
        <w:t xml:space="preserve"> </w:t>
      </w:r>
      <w:r w:rsidR="0062599B">
        <w:rPr>
          <w:rFonts w:cstheme="minorHAnsi"/>
          <w:color w:val="323232"/>
          <w:sz w:val="22"/>
          <w:szCs w:val="22"/>
        </w:rPr>
        <w:t xml:space="preserve">pendant les </w:t>
      </w:r>
      <w:r w:rsidR="0062599B" w:rsidRPr="00261789">
        <w:rPr>
          <w:rFonts w:cstheme="minorHAnsi"/>
          <w:color w:val="323232"/>
          <w:sz w:val="22"/>
          <w:szCs w:val="22"/>
          <w:u w:val="single"/>
        </w:rPr>
        <w:t xml:space="preserve">conflits armés </w:t>
      </w:r>
      <w:r w:rsidR="00261789" w:rsidRPr="00261789">
        <w:rPr>
          <w:rFonts w:cstheme="minorHAnsi"/>
          <w:color w:val="323232"/>
          <w:sz w:val="22"/>
          <w:szCs w:val="22"/>
          <w:u w:val="single"/>
        </w:rPr>
        <w:t>internationaux</w:t>
      </w:r>
      <w:r w:rsidR="00261789">
        <w:rPr>
          <w:rFonts w:cstheme="minorHAnsi"/>
          <w:color w:val="323232"/>
          <w:sz w:val="22"/>
          <w:szCs w:val="22"/>
        </w:rPr>
        <w:t xml:space="preserve"> </w:t>
      </w:r>
      <w:r w:rsidR="009B6715" w:rsidRPr="0022233B">
        <w:rPr>
          <w:rFonts w:cstheme="minorHAnsi"/>
          <w:color w:val="323232"/>
          <w:sz w:val="22"/>
          <w:szCs w:val="22"/>
        </w:rPr>
        <w:t>dans la région des Grands Lacs </w:t>
      </w:r>
      <w:r w:rsidR="009B6715">
        <w:rPr>
          <w:rFonts w:cstheme="minorHAnsi"/>
          <w:color w:val="323232"/>
          <w:sz w:val="22"/>
          <w:szCs w:val="22"/>
        </w:rPr>
        <w:t xml:space="preserve">et qui ont impliqués la RDC et plusieurs </w:t>
      </w:r>
      <w:proofErr w:type="spellStart"/>
      <w:r w:rsidR="009B6715">
        <w:rPr>
          <w:rFonts w:cstheme="minorHAnsi"/>
          <w:color w:val="323232"/>
          <w:sz w:val="22"/>
          <w:szCs w:val="22"/>
        </w:rPr>
        <w:t>Etats</w:t>
      </w:r>
      <w:proofErr w:type="spellEnd"/>
      <w:r w:rsidR="009B6715">
        <w:rPr>
          <w:rFonts w:cstheme="minorHAnsi"/>
          <w:color w:val="323232"/>
          <w:sz w:val="22"/>
          <w:szCs w:val="22"/>
        </w:rPr>
        <w:t xml:space="preserve"> tiers.</w:t>
      </w:r>
    </w:p>
    <w:p w14:paraId="7E2E6F2D" w14:textId="0B3F5C05" w:rsidR="009B6715" w:rsidRDefault="00784F42" w:rsidP="008C6F7C">
      <w:pPr>
        <w:pStyle w:val="Paragraphedeliste"/>
        <w:numPr>
          <w:ilvl w:val="0"/>
          <w:numId w:val="4"/>
        </w:numPr>
        <w:jc w:val="both"/>
        <w:rPr>
          <w:rFonts w:cstheme="minorHAnsi"/>
          <w:sz w:val="22"/>
          <w:szCs w:val="22"/>
        </w:rPr>
      </w:pPr>
      <w:r w:rsidRPr="00261789">
        <w:rPr>
          <w:rFonts w:cstheme="minorHAnsi"/>
          <w:b/>
          <w:bCs/>
          <w:sz w:val="22"/>
          <w:szCs w:val="22"/>
        </w:rPr>
        <w:t xml:space="preserve">Mettre en </w:t>
      </w:r>
      <w:r w:rsidR="00A3061C" w:rsidRPr="00261789">
        <w:rPr>
          <w:rFonts w:cstheme="minorHAnsi"/>
          <w:b/>
          <w:bCs/>
          <w:sz w:val="22"/>
          <w:szCs w:val="22"/>
        </w:rPr>
        <w:t xml:space="preserve">place </w:t>
      </w:r>
      <w:r w:rsidRPr="00261789">
        <w:rPr>
          <w:rFonts w:cstheme="minorHAnsi"/>
          <w:b/>
          <w:bCs/>
          <w:sz w:val="22"/>
          <w:szCs w:val="22"/>
        </w:rPr>
        <w:t>p</w:t>
      </w:r>
      <w:r w:rsidR="009B6715" w:rsidRPr="00261789">
        <w:rPr>
          <w:rFonts w:cstheme="minorHAnsi"/>
          <w:b/>
          <w:bCs/>
          <w:sz w:val="22"/>
          <w:szCs w:val="22"/>
        </w:rPr>
        <w:t>lusieurs</w:t>
      </w:r>
      <w:r w:rsidR="00A3061C" w:rsidRPr="00261789">
        <w:rPr>
          <w:rFonts w:cstheme="minorHAnsi"/>
          <w:b/>
          <w:bCs/>
          <w:sz w:val="22"/>
          <w:szCs w:val="22"/>
        </w:rPr>
        <w:t xml:space="preserve"> </w:t>
      </w:r>
      <w:r w:rsidR="009B6715" w:rsidRPr="00261789">
        <w:rPr>
          <w:rFonts w:cstheme="minorHAnsi"/>
          <w:b/>
          <w:bCs/>
          <w:sz w:val="22"/>
          <w:szCs w:val="22"/>
        </w:rPr>
        <w:t>C</w:t>
      </w:r>
      <w:r w:rsidRPr="00261789">
        <w:rPr>
          <w:rFonts w:cstheme="minorHAnsi"/>
          <w:b/>
          <w:bCs/>
          <w:sz w:val="22"/>
          <w:szCs w:val="22"/>
        </w:rPr>
        <w:t>ommission</w:t>
      </w:r>
      <w:r w:rsidR="00261789" w:rsidRPr="00261789">
        <w:rPr>
          <w:rFonts w:cstheme="minorHAnsi"/>
          <w:b/>
          <w:bCs/>
          <w:sz w:val="22"/>
          <w:szCs w:val="22"/>
        </w:rPr>
        <w:t>s</w:t>
      </w:r>
      <w:r w:rsidRPr="00261789">
        <w:rPr>
          <w:rFonts w:cstheme="minorHAnsi"/>
          <w:b/>
          <w:bCs/>
          <w:sz w:val="22"/>
          <w:szCs w:val="22"/>
        </w:rPr>
        <w:t xml:space="preserve"> </w:t>
      </w:r>
      <w:r w:rsidR="009B6715" w:rsidRPr="00261789">
        <w:rPr>
          <w:rFonts w:cstheme="minorHAnsi"/>
          <w:b/>
          <w:bCs/>
          <w:sz w:val="22"/>
          <w:szCs w:val="22"/>
        </w:rPr>
        <w:t>V</w:t>
      </w:r>
      <w:r w:rsidRPr="00261789">
        <w:rPr>
          <w:rFonts w:cstheme="minorHAnsi"/>
          <w:b/>
          <w:bCs/>
          <w:sz w:val="22"/>
          <w:szCs w:val="22"/>
        </w:rPr>
        <w:t xml:space="preserve">érité et </w:t>
      </w:r>
      <w:r w:rsidR="009B6715" w:rsidRPr="00261789">
        <w:rPr>
          <w:rFonts w:cstheme="minorHAnsi"/>
          <w:b/>
          <w:bCs/>
          <w:sz w:val="22"/>
          <w:szCs w:val="22"/>
        </w:rPr>
        <w:t>R</w:t>
      </w:r>
      <w:r w:rsidRPr="00261789">
        <w:rPr>
          <w:rFonts w:cstheme="minorHAnsi"/>
          <w:b/>
          <w:bCs/>
          <w:sz w:val="22"/>
          <w:szCs w:val="22"/>
        </w:rPr>
        <w:t>éconciliation</w:t>
      </w:r>
      <w:r w:rsidR="009B6715" w:rsidRPr="00261789">
        <w:rPr>
          <w:rFonts w:cstheme="minorHAnsi"/>
          <w:b/>
          <w:bCs/>
          <w:sz w:val="22"/>
          <w:szCs w:val="22"/>
        </w:rPr>
        <w:t xml:space="preserve"> </w:t>
      </w:r>
      <w:r w:rsidR="00261789" w:rsidRPr="00261789">
        <w:rPr>
          <w:rFonts w:cstheme="minorHAnsi"/>
          <w:b/>
          <w:bCs/>
          <w:sz w:val="22"/>
          <w:szCs w:val="22"/>
          <w:u w:val="single"/>
        </w:rPr>
        <w:t>provinciales</w:t>
      </w:r>
      <w:r w:rsidR="00261789">
        <w:rPr>
          <w:rFonts w:cstheme="minorHAnsi"/>
          <w:sz w:val="22"/>
          <w:szCs w:val="22"/>
        </w:rPr>
        <w:t xml:space="preserve"> </w:t>
      </w:r>
      <w:r>
        <w:rPr>
          <w:rFonts w:cstheme="minorHAnsi"/>
          <w:sz w:val="22"/>
          <w:szCs w:val="22"/>
        </w:rPr>
        <w:t>centrées sur plusieurs</w:t>
      </w:r>
      <w:r w:rsidR="009B6715">
        <w:rPr>
          <w:rFonts w:cstheme="minorHAnsi"/>
          <w:sz w:val="22"/>
          <w:szCs w:val="22"/>
        </w:rPr>
        <w:t xml:space="preserve"> </w:t>
      </w:r>
      <w:r>
        <w:rPr>
          <w:rFonts w:cstheme="minorHAnsi"/>
          <w:sz w:val="22"/>
          <w:szCs w:val="22"/>
        </w:rPr>
        <w:t>d</w:t>
      </w:r>
      <w:r w:rsidR="009B6715">
        <w:rPr>
          <w:rFonts w:cstheme="minorHAnsi"/>
          <w:sz w:val="22"/>
          <w:szCs w:val="22"/>
        </w:rPr>
        <w:t xml:space="preserve">es </w:t>
      </w:r>
      <w:r w:rsidR="009B6715" w:rsidRPr="00261789">
        <w:rPr>
          <w:rFonts w:cstheme="minorHAnsi"/>
          <w:sz w:val="22"/>
          <w:szCs w:val="22"/>
          <w:u w:val="single"/>
        </w:rPr>
        <w:t>conflits armés internes</w:t>
      </w:r>
      <w:r w:rsidR="009B6715">
        <w:rPr>
          <w:rFonts w:cstheme="minorHAnsi"/>
          <w:sz w:val="22"/>
          <w:szCs w:val="22"/>
        </w:rPr>
        <w:t> </w:t>
      </w:r>
      <w:r>
        <w:rPr>
          <w:rFonts w:cstheme="minorHAnsi"/>
          <w:sz w:val="22"/>
          <w:szCs w:val="22"/>
        </w:rPr>
        <w:t>qu’a connu (et parfois conna</w:t>
      </w:r>
      <w:r w:rsidR="00A3061C">
        <w:rPr>
          <w:rFonts w:cstheme="minorHAnsi"/>
          <w:sz w:val="22"/>
          <w:szCs w:val="22"/>
        </w:rPr>
        <w:t>î</w:t>
      </w:r>
      <w:r>
        <w:rPr>
          <w:rFonts w:cstheme="minorHAnsi"/>
          <w:sz w:val="22"/>
          <w:szCs w:val="22"/>
        </w:rPr>
        <w:t>t encore) la RDC</w:t>
      </w:r>
      <w:r w:rsidR="00F1708F">
        <w:rPr>
          <w:rFonts w:cstheme="minorHAnsi"/>
          <w:sz w:val="22"/>
          <w:szCs w:val="22"/>
        </w:rPr>
        <w:t xml:space="preserve">. Ces CVR « provinciales » pourraient traiter </w:t>
      </w:r>
      <w:r w:rsidR="00F1708F" w:rsidRPr="00F1708F">
        <w:rPr>
          <w:rFonts w:cstheme="minorHAnsi"/>
          <w:color w:val="000000"/>
          <w:sz w:val="22"/>
          <w:szCs w:val="22"/>
        </w:rPr>
        <w:t>les graves violations</w:t>
      </w:r>
      <w:r w:rsidR="00F1708F" w:rsidRPr="00F1708F">
        <w:rPr>
          <w:rFonts w:cstheme="minorHAnsi"/>
          <w:color w:val="000000"/>
          <w:sz w:val="22"/>
          <w:szCs w:val="22"/>
        </w:rPr>
        <w:t xml:space="preserve"> commises</w:t>
      </w:r>
      <w:r w:rsidR="00F1708F">
        <w:rPr>
          <w:rFonts w:cstheme="minorHAnsi"/>
          <w:color w:val="000000"/>
          <w:sz w:val="22"/>
          <w:szCs w:val="22"/>
        </w:rPr>
        <w:t> :</w:t>
      </w:r>
    </w:p>
    <w:p w14:paraId="7AD9C77A" w14:textId="73E08EC7" w:rsidR="00F1708F" w:rsidRDefault="009B6715" w:rsidP="00F1708F">
      <w:pPr>
        <w:pStyle w:val="Paragraphedeliste"/>
        <w:numPr>
          <w:ilvl w:val="1"/>
          <w:numId w:val="4"/>
        </w:numPr>
        <w:jc w:val="both"/>
        <w:rPr>
          <w:rFonts w:cstheme="minorHAnsi"/>
          <w:sz w:val="22"/>
          <w:szCs w:val="22"/>
        </w:rPr>
      </w:pPr>
      <w:r>
        <w:rPr>
          <w:rFonts w:cstheme="minorHAnsi"/>
          <w:sz w:val="22"/>
          <w:szCs w:val="22"/>
        </w:rPr>
        <w:t>Kasaï</w:t>
      </w:r>
      <w:r w:rsidR="00191DFB">
        <w:rPr>
          <w:rFonts w:cstheme="minorHAnsi"/>
          <w:sz w:val="22"/>
          <w:szCs w:val="22"/>
        </w:rPr>
        <w:t xml:space="preserve"> central</w:t>
      </w:r>
      <w:r w:rsidR="00A3061C">
        <w:rPr>
          <w:rStyle w:val="Appelnotedebasdep"/>
          <w:rFonts w:cstheme="minorHAnsi"/>
          <w:sz w:val="22"/>
          <w:szCs w:val="22"/>
        </w:rPr>
        <w:footnoteReference w:id="10"/>
      </w:r>
    </w:p>
    <w:p w14:paraId="0200068D" w14:textId="77777777" w:rsidR="0062599B" w:rsidRPr="0062599B" w:rsidRDefault="009B6715" w:rsidP="0062599B">
      <w:pPr>
        <w:pStyle w:val="Paragraphedeliste"/>
        <w:numPr>
          <w:ilvl w:val="1"/>
          <w:numId w:val="4"/>
        </w:numPr>
        <w:jc w:val="both"/>
        <w:rPr>
          <w:rFonts w:cstheme="minorHAnsi"/>
          <w:sz w:val="22"/>
          <w:szCs w:val="22"/>
        </w:rPr>
      </w:pPr>
      <w:r w:rsidRPr="00F1708F">
        <w:rPr>
          <w:rFonts w:cstheme="minorHAnsi"/>
          <w:sz w:val="22"/>
          <w:szCs w:val="22"/>
        </w:rPr>
        <w:t>Shaba</w:t>
      </w:r>
      <w:r w:rsidR="00F1708F" w:rsidRPr="00F1708F">
        <w:rPr>
          <w:rFonts w:cstheme="minorHAnsi"/>
          <w:sz w:val="22"/>
          <w:szCs w:val="22"/>
        </w:rPr>
        <w:t xml:space="preserve"> (Katanga) (§</w:t>
      </w:r>
      <w:r w:rsidR="00F1708F">
        <w:rPr>
          <w:rFonts w:cstheme="minorHAnsi"/>
          <w:sz w:val="22"/>
          <w:szCs w:val="22"/>
        </w:rPr>
        <w:t xml:space="preserve"> </w:t>
      </w:r>
      <w:r w:rsidR="00F1708F">
        <w:t>134</w:t>
      </w:r>
      <w:r w:rsidR="00F1708F">
        <w:t xml:space="preserve"> à 150 du Rapport </w:t>
      </w:r>
      <w:proofErr w:type="spellStart"/>
      <w:r w:rsidR="00F1708F">
        <w:t>Mapping</w:t>
      </w:r>
      <w:proofErr w:type="spellEnd"/>
      <w:r w:rsidR="0062599B">
        <w:t>)</w:t>
      </w:r>
      <w:r w:rsidR="00F1708F">
        <w:t xml:space="preserve"> </w:t>
      </w:r>
    </w:p>
    <w:p w14:paraId="0E727F56" w14:textId="77777777" w:rsidR="0062599B" w:rsidRPr="0062599B" w:rsidRDefault="0062599B" w:rsidP="0062599B">
      <w:pPr>
        <w:pStyle w:val="Paragraphedeliste"/>
        <w:numPr>
          <w:ilvl w:val="1"/>
          <w:numId w:val="4"/>
        </w:numPr>
        <w:jc w:val="both"/>
        <w:rPr>
          <w:rFonts w:cstheme="minorHAnsi"/>
          <w:sz w:val="22"/>
          <w:szCs w:val="22"/>
        </w:rPr>
      </w:pPr>
      <w:r>
        <w:t xml:space="preserve">Nord-Kivu </w:t>
      </w:r>
      <w:r>
        <w:t xml:space="preserve">(§ </w:t>
      </w:r>
      <w:r>
        <w:t>151</w:t>
      </w:r>
      <w:r>
        <w:t xml:space="preserve"> à 167 du Rapport </w:t>
      </w:r>
      <w:proofErr w:type="spellStart"/>
      <w:r>
        <w:t>Mapping</w:t>
      </w:r>
      <w:proofErr w:type="spellEnd"/>
      <w:r>
        <w:t>)</w:t>
      </w:r>
    </w:p>
    <w:p w14:paraId="77464C19" w14:textId="5AE45142" w:rsidR="0062599B" w:rsidRPr="0062599B" w:rsidRDefault="0062599B" w:rsidP="0062599B">
      <w:pPr>
        <w:pStyle w:val="Paragraphedeliste"/>
        <w:numPr>
          <w:ilvl w:val="1"/>
          <w:numId w:val="4"/>
        </w:numPr>
        <w:jc w:val="both"/>
        <w:rPr>
          <w:rFonts w:cstheme="minorHAnsi"/>
          <w:sz w:val="22"/>
          <w:szCs w:val="22"/>
        </w:rPr>
      </w:pPr>
      <w:proofErr w:type="spellStart"/>
      <w:r>
        <w:t>Ituri</w:t>
      </w:r>
      <w:proofErr w:type="spellEnd"/>
      <w:r>
        <w:t xml:space="preserve"> (§ </w:t>
      </w:r>
      <w:r>
        <w:t>404-429</w:t>
      </w:r>
      <w:r>
        <w:t xml:space="preserve"> du Rapport </w:t>
      </w:r>
      <w:proofErr w:type="spellStart"/>
      <w:r>
        <w:t>Mapping</w:t>
      </w:r>
      <w:proofErr w:type="spellEnd"/>
      <w:r>
        <w:t>)</w:t>
      </w:r>
    </w:p>
    <w:p w14:paraId="75A33BC1" w14:textId="3F43D282" w:rsidR="009B6715" w:rsidRPr="0062599B" w:rsidRDefault="009B6715" w:rsidP="0062599B">
      <w:pPr>
        <w:pStyle w:val="Paragraphedeliste"/>
        <w:numPr>
          <w:ilvl w:val="1"/>
          <w:numId w:val="4"/>
        </w:numPr>
        <w:jc w:val="both"/>
        <w:rPr>
          <w:rFonts w:cstheme="minorHAnsi"/>
          <w:sz w:val="22"/>
          <w:szCs w:val="22"/>
        </w:rPr>
      </w:pPr>
      <w:r w:rsidRPr="0062599B">
        <w:rPr>
          <w:rFonts w:cstheme="minorHAnsi"/>
          <w:sz w:val="22"/>
          <w:szCs w:val="22"/>
        </w:rPr>
        <w:t>Hauts plateaux /</w:t>
      </w:r>
      <w:r w:rsidR="0062599B" w:rsidRPr="0062599B">
        <w:rPr>
          <w:rFonts w:cstheme="minorHAnsi"/>
          <w:sz w:val="22"/>
          <w:szCs w:val="22"/>
        </w:rPr>
        <w:t xml:space="preserve"> </w:t>
      </w:r>
      <w:proofErr w:type="spellStart"/>
      <w:r w:rsidRPr="0062599B">
        <w:rPr>
          <w:rFonts w:cstheme="minorHAnsi"/>
          <w:sz w:val="22"/>
          <w:szCs w:val="22"/>
        </w:rPr>
        <w:t>Minembwe</w:t>
      </w:r>
      <w:proofErr w:type="spellEnd"/>
    </w:p>
    <w:p w14:paraId="4BAB40D8" w14:textId="02597BAB" w:rsidR="009B6715" w:rsidRDefault="0062599B" w:rsidP="009B6715">
      <w:pPr>
        <w:pStyle w:val="Paragraphedeliste"/>
        <w:numPr>
          <w:ilvl w:val="1"/>
          <w:numId w:val="4"/>
        </w:numPr>
        <w:jc w:val="both"/>
        <w:rPr>
          <w:rFonts w:cstheme="minorHAnsi"/>
          <w:sz w:val="22"/>
          <w:szCs w:val="22"/>
        </w:rPr>
      </w:pPr>
      <w:r>
        <w:rPr>
          <w:rFonts w:cstheme="minorHAnsi"/>
          <w:sz w:val="22"/>
          <w:szCs w:val="22"/>
        </w:rPr>
        <w:t>etc.</w:t>
      </w:r>
    </w:p>
    <w:p w14:paraId="064FA69C" w14:textId="6AC622DD" w:rsidR="009B6715" w:rsidRPr="00DE7E53" w:rsidRDefault="009B6715" w:rsidP="00DE7E53">
      <w:pPr>
        <w:jc w:val="both"/>
        <w:rPr>
          <w:rFonts w:asciiTheme="minorHAnsi" w:hAnsiTheme="minorHAnsi" w:cstheme="minorHAnsi"/>
          <w:b/>
          <w:bCs/>
          <w:sz w:val="22"/>
          <w:szCs w:val="22"/>
        </w:rPr>
      </w:pPr>
    </w:p>
    <w:p w14:paraId="4E346D9F" w14:textId="68AEEE3F" w:rsidR="00DE7E53" w:rsidRPr="00DE7E53" w:rsidRDefault="00DE7E53" w:rsidP="00DE7E53">
      <w:pPr>
        <w:jc w:val="both"/>
        <w:rPr>
          <w:rFonts w:asciiTheme="minorHAnsi" w:hAnsiTheme="minorHAnsi" w:cstheme="minorHAnsi"/>
          <w:b/>
          <w:bCs/>
          <w:sz w:val="22"/>
          <w:szCs w:val="22"/>
        </w:rPr>
      </w:pPr>
      <w:r w:rsidRPr="00DE7E53">
        <w:rPr>
          <w:rFonts w:asciiTheme="minorHAnsi" w:hAnsiTheme="minorHAnsi" w:cstheme="minorHAnsi"/>
          <w:b/>
          <w:bCs/>
          <w:sz w:val="22"/>
          <w:szCs w:val="22"/>
        </w:rPr>
        <w:t>Droit à la réparation</w:t>
      </w:r>
    </w:p>
    <w:p w14:paraId="5E23536D" w14:textId="77777777" w:rsidR="0022233B" w:rsidRDefault="0022233B" w:rsidP="0022233B">
      <w:pPr>
        <w:ind w:firstLine="708"/>
        <w:jc w:val="both"/>
        <w:rPr>
          <w:rFonts w:asciiTheme="minorHAnsi" w:hAnsiTheme="minorHAnsi" w:cstheme="minorHAnsi"/>
          <w:color w:val="000000" w:themeColor="text1"/>
          <w:sz w:val="22"/>
          <w:szCs w:val="22"/>
        </w:rPr>
      </w:pPr>
    </w:p>
    <w:p w14:paraId="0C445EC2" w14:textId="2EB05EAD" w:rsidR="006F5245" w:rsidRPr="0022233B" w:rsidRDefault="0022233B" w:rsidP="0022233B">
      <w:pPr>
        <w:ind w:firstLine="708"/>
        <w:jc w:val="both"/>
        <w:rPr>
          <w:rFonts w:asciiTheme="minorHAnsi" w:hAnsiTheme="minorHAnsi" w:cstheme="minorHAnsi"/>
          <w:color w:val="000000" w:themeColor="text1"/>
          <w:sz w:val="22"/>
          <w:szCs w:val="22"/>
        </w:rPr>
      </w:pPr>
      <w:r w:rsidRPr="0022233B">
        <w:rPr>
          <w:rFonts w:asciiTheme="minorHAnsi" w:hAnsiTheme="minorHAnsi" w:cstheme="minorHAnsi"/>
          <w:color w:val="000000" w:themeColor="text1"/>
          <w:sz w:val="22"/>
          <w:szCs w:val="22"/>
        </w:rPr>
        <w:t xml:space="preserve">La mise en place, par Décret, d’un </w:t>
      </w:r>
      <w:r w:rsidRPr="0022233B">
        <w:rPr>
          <w:rFonts w:asciiTheme="minorHAnsi" w:hAnsiTheme="minorHAnsi" w:cstheme="minorHAnsi"/>
          <w:sz w:val="22"/>
          <w:szCs w:val="22"/>
        </w:rPr>
        <w:t>établissement public dénommé « Fonds d’indemnisation des victimes des crimes graves en République Démocratique du Congo » ne peut pas faire l’économie de la définition d’une stratégie et d’un programme national en matière de réparation.</w:t>
      </w:r>
      <w:r>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En raison du grand nombre de victimes </w:t>
      </w:r>
      <w:r w:rsidRPr="0022233B">
        <w:rPr>
          <w:rFonts w:asciiTheme="minorHAnsi" w:hAnsiTheme="minorHAnsi" w:cstheme="minorHAnsi"/>
          <w:color w:val="000000" w:themeColor="text1"/>
          <w:sz w:val="22"/>
          <w:szCs w:val="22"/>
        </w:rPr>
        <w:t>et</w:t>
      </w:r>
      <w:r w:rsidR="006F5245" w:rsidRPr="0022233B">
        <w:rPr>
          <w:rFonts w:asciiTheme="minorHAnsi" w:hAnsiTheme="minorHAnsi" w:cstheme="minorHAnsi"/>
          <w:color w:val="000000" w:themeColor="text1"/>
          <w:sz w:val="22"/>
          <w:szCs w:val="22"/>
        </w:rPr>
        <w:t xml:space="preserve"> au regard de la complexité des réparations</w:t>
      </w:r>
      <w:r>
        <w:rPr>
          <w:rFonts w:asciiTheme="minorHAnsi" w:hAnsiTheme="minorHAnsi" w:cstheme="minorHAnsi"/>
          <w:color w:val="000000" w:themeColor="text1"/>
          <w:sz w:val="22"/>
          <w:szCs w:val="22"/>
        </w:rPr>
        <w:t xml:space="preserve"> à mettre en </w:t>
      </w:r>
      <w:proofErr w:type="spellStart"/>
      <w:r>
        <w:rPr>
          <w:rFonts w:asciiTheme="minorHAnsi" w:hAnsiTheme="minorHAnsi" w:cstheme="minorHAnsi"/>
          <w:color w:val="000000" w:themeColor="text1"/>
          <w:sz w:val="22"/>
          <w:szCs w:val="22"/>
        </w:rPr>
        <w:t>oeuvre</w:t>
      </w:r>
      <w:proofErr w:type="spellEnd"/>
      <w:r w:rsidR="006F5245" w:rsidRPr="0022233B">
        <w:rPr>
          <w:rFonts w:asciiTheme="minorHAnsi" w:hAnsiTheme="minorHAnsi" w:cstheme="minorHAnsi"/>
          <w:color w:val="000000" w:themeColor="text1"/>
          <w:sz w:val="22"/>
          <w:szCs w:val="22"/>
        </w:rPr>
        <w:t xml:space="preserve">, il </w:t>
      </w:r>
      <w:r w:rsidRPr="0022233B">
        <w:rPr>
          <w:rFonts w:asciiTheme="minorHAnsi" w:hAnsiTheme="minorHAnsi" w:cstheme="minorHAnsi"/>
          <w:color w:val="000000" w:themeColor="text1"/>
          <w:sz w:val="22"/>
          <w:szCs w:val="22"/>
        </w:rPr>
        <w:t>serait</w:t>
      </w:r>
      <w:r w:rsidR="006F5245" w:rsidRPr="0022233B">
        <w:rPr>
          <w:rFonts w:asciiTheme="minorHAnsi" w:hAnsiTheme="minorHAnsi" w:cstheme="minorHAnsi"/>
          <w:color w:val="000000" w:themeColor="text1"/>
          <w:sz w:val="22"/>
          <w:szCs w:val="22"/>
        </w:rPr>
        <w:t xml:space="preserve"> judicieux de confier </w:t>
      </w:r>
      <w:r w:rsidRPr="0022233B">
        <w:rPr>
          <w:rFonts w:asciiTheme="minorHAnsi" w:hAnsiTheme="minorHAnsi" w:cstheme="minorHAnsi"/>
          <w:color w:val="000000" w:themeColor="text1"/>
          <w:sz w:val="22"/>
          <w:szCs w:val="22"/>
        </w:rPr>
        <w:t xml:space="preserve">l’élaboration et </w:t>
      </w:r>
      <w:r w:rsidR="006F5245" w:rsidRPr="0022233B">
        <w:rPr>
          <w:rFonts w:asciiTheme="minorHAnsi" w:hAnsiTheme="minorHAnsi" w:cstheme="minorHAnsi"/>
          <w:color w:val="000000" w:themeColor="text1"/>
          <w:sz w:val="22"/>
          <w:szCs w:val="22"/>
        </w:rPr>
        <w:t xml:space="preserve">la gestion d'un programme </w:t>
      </w:r>
      <w:r w:rsidRPr="0022233B">
        <w:rPr>
          <w:rFonts w:asciiTheme="minorHAnsi" w:hAnsiTheme="minorHAnsi" w:cstheme="minorHAnsi"/>
          <w:color w:val="000000" w:themeColor="text1"/>
          <w:sz w:val="22"/>
          <w:szCs w:val="22"/>
        </w:rPr>
        <w:t xml:space="preserve">national </w:t>
      </w:r>
      <w:r w:rsidR="006F5245" w:rsidRPr="0022233B">
        <w:rPr>
          <w:rFonts w:asciiTheme="minorHAnsi" w:hAnsiTheme="minorHAnsi" w:cstheme="minorHAnsi"/>
          <w:color w:val="000000" w:themeColor="text1"/>
          <w:sz w:val="22"/>
          <w:szCs w:val="22"/>
        </w:rPr>
        <w:t xml:space="preserve">de réparations à un organe spécifique.  </w:t>
      </w:r>
      <w:r w:rsidRPr="0022233B">
        <w:rPr>
          <w:rFonts w:asciiTheme="minorHAnsi" w:hAnsiTheme="minorHAnsi" w:cstheme="minorHAnsi"/>
          <w:color w:val="000000" w:themeColor="text1"/>
          <w:sz w:val="22"/>
          <w:szCs w:val="22"/>
        </w:rPr>
        <w:t>Cette</w:t>
      </w:r>
      <w:r w:rsidR="006F5245" w:rsidRPr="0022233B">
        <w:rPr>
          <w:rFonts w:asciiTheme="minorHAnsi" w:hAnsiTheme="minorHAnsi" w:cstheme="minorHAnsi"/>
          <w:color w:val="000000" w:themeColor="text1"/>
          <w:sz w:val="22"/>
          <w:szCs w:val="22"/>
        </w:rPr>
        <w:t xml:space="preserve"> institution nationale </w:t>
      </w:r>
      <w:r w:rsidRPr="0022233B">
        <w:rPr>
          <w:rFonts w:asciiTheme="minorHAnsi" w:hAnsiTheme="minorHAnsi" w:cstheme="minorHAnsi"/>
          <w:color w:val="000000" w:themeColor="text1"/>
          <w:sz w:val="22"/>
          <w:szCs w:val="22"/>
        </w:rPr>
        <w:t>devrait</w:t>
      </w:r>
      <w:r w:rsidR="006F5245" w:rsidRPr="0022233B">
        <w:rPr>
          <w:rFonts w:asciiTheme="minorHAnsi" w:hAnsiTheme="minorHAnsi" w:cstheme="minorHAnsi"/>
          <w:color w:val="000000" w:themeColor="text1"/>
          <w:sz w:val="22"/>
          <w:szCs w:val="22"/>
        </w:rPr>
        <w:t xml:space="preserve"> </w:t>
      </w:r>
      <w:r w:rsidR="00DE7E53">
        <w:rPr>
          <w:rFonts w:asciiTheme="minorHAnsi" w:hAnsiTheme="minorHAnsi" w:cstheme="minorHAnsi"/>
          <w:color w:val="000000" w:themeColor="text1"/>
          <w:sz w:val="22"/>
          <w:szCs w:val="22"/>
        </w:rPr>
        <w:t>i</w:t>
      </w:r>
      <w:r w:rsidRPr="005E1A30">
        <w:rPr>
          <w:rFonts w:asciiTheme="minorHAnsi" w:hAnsiTheme="minorHAnsi" w:cstheme="minorHAnsi"/>
          <w:color w:val="000000" w:themeColor="text1"/>
          <w:sz w:val="22"/>
          <w:szCs w:val="22"/>
        </w:rPr>
        <w:t>dentifi</w:t>
      </w:r>
      <w:r w:rsidRPr="0022233B">
        <w:rPr>
          <w:rFonts w:asciiTheme="minorHAnsi" w:hAnsiTheme="minorHAnsi" w:cstheme="minorHAnsi"/>
          <w:color w:val="000000" w:themeColor="text1"/>
          <w:sz w:val="22"/>
          <w:szCs w:val="22"/>
        </w:rPr>
        <w:t>er</w:t>
      </w:r>
      <w:r w:rsidRPr="005E1A30">
        <w:rPr>
          <w:rFonts w:asciiTheme="minorHAnsi" w:hAnsiTheme="minorHAnsi" w:cstheme="minorHAnsi"/>
          <w:color w:val="000000" w:themeColor="text1"/>
          <w:sz w:val="22"/>
          <w:szCs w:val="22"/>
        </w:rPr>
        <w:t xml:space="preserve"> </w:t>
      </w:r>
      <w:r w:rsidRPr="0022233B">
        <w:rPr>
          <w:rFonts w:asciiTheme="minorHAnsi" w:hAnsiTheme="minorHAnsi" w:cstheme="minorHAnsi"/>
          <w:color w:val="000000" w:themeColor="text1"/>
          <w:sz w:val="22"/>
          <w:szCs w:val="22"/>
        </w:rPr>
        <w:t>l</w:t>
      </w:r>
      <w:r w:rsidRPr="005E1A30">
        <w:rPr>
          <w:rFonts w:asciiTheme="minorHAnsi" w:hAnsiTheme="minorHAnsi" w:cstheme="minorHAnsi"/>
          <w:color w:val="000000" w:themeColor="text1"/>
          <w:sz w:val="22"/>
          <w:szCs w:val="22"/>
        </w:rPr>
        <w:t xml:space="preserve">es spécificités des conflits </w:t>
      </w:r>
      <w:r w:rsidRPr="0022233B">
        <w:rPr>
          <w:rFonts w:asciiTheme="minorHAnsi" w:hAnsiTheme="minorHAnsi" w:cstheme="minorHAnsi"/>
          <w:color w:val="000000" w:themeColor="text1"/>
          <w:sz w:val="22"/>
          <w:szCs w:val="22"/>
        </w:rPr>
        <w:t xml:space="preserve">en RDC, notamment leur caractère international, </w:t>
      </w:r>
      <w:r w:rsidRPr="005E1A30">
        <w:rPr>
          <w:rFonts w:asciiTheme="minorHAnsi" w:hAnsiTheme="minorHAnsi" w:cstheme="minorHAnsi"/>
          <w:color w:val="000000" w:themeColor="text1"/>
          <w:sz w:val="22"/>
          <w:szCs w:val="22"/>
        </w:rPr>
        <w:t xml:space="preserve">ayant une incidence sur l’approche à adopter pour chaque type de </w:t>
      </w:r>
      <w:r w:rsidRPr="005E1A30">
        <w:rPr>
          <w:rFonts w:asciiTheme="minorHAnsi" w:hAnsiTheme="minorHAnsi" w:cstheme="minorHAnsi"/>
          <w:color w:val="000000" w:themeColor="text1"/>
          <w:sz w:val="22"/>
          <w:szCs w:val="22"/>
        </w:rPr>
        <w:lastRenderedPageBreak/>
        <w:t>réparation (restitution, satisfaction, réadaptation, indemnisation)</w:t>
      </w:r>
      <w:r w:rsidRPr="0022233B">
        <w:rPr>
          <w:rFonts w:asciiTheme="minorHAnsi" w:hAnsiTheme="minorHAnsi" w:cstheme="minorHAnsi"/>
          <w:color w:val="000000" w:themeColor="text1"/>
          <w:sz w:val="22"/>
          <w:szCs w:val="22"/>
        </w:rPr>
        <w:t xml:space="preserve">. Elle devrait se pencher sur les modalités de mise en œuvre des réparations, </w:t>
      </w:r>
      <w:r w:rsidR="006F5245" w:rsidRPr="0022233B">
        <w:rPr>
          <w:rFonts w:asciiTheme="minorHAnsi" w:hAnsiTheme="minorHAnsi" w:cstheme="minorHAnsi"/>
          <w:color w:val="000000" w:themeColor="text1"/>
          <w:sz w:val="22"/>
          <w:szCs w:val="22"/>
        </w:rPr>
        <w:t>arriver à une vision des préjudices subis centrée sur les victimes et sensible au genre, et</w:t>
      </w:r>
      <w:r w:rsidRPr="0022233B">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formuler des recommandations sur les </w:t>
      </w:r>
      <w:r w:rsidRPr="0022233B">
        <w:rPr>
          <w:rFonts w:asciiTheme="minorHAnsi" w:hAnsiTheme="minorHAnsi" w:cstheme="minorHAnsi"/>
          <w:color w:val="000000" w:themeColor="text1"/>
          <w:sz w:val="22"/>
          <w:szCs w:val="22"/>
        </w:rPr>
        <w:t>diverses formes de réparations individuelles ou collectives</w:t>
      </w:r>
      <w:r w:rsidR="006F5245" w:rsidRPr="0022233B">
        <w:rPr>
          <w:rFonts w:asciiTheme="minorHAnsi" w:hAnsiTheme="minorHAnsi" w:cstheme="minorHAnsi"/>
          <w:color w:val="000000" w:themeColor="text1"/>
          <w:sz w:val="22"/>
          <w:szCs w:val="22"/>
        </w:rPr>
        <w:t xml:space="preserve"> les plus appropriées selon les diverses catégories de victimes. Enfin, un fonds fiduciaire</w:t>
      </w:r>
      <w:r>
        <w:rPr>
          <w:rFonts w:asciiTheme="minorHAnsi" w:hAnsiTheme="minorHAnsi" w:cstheme="minorHAnsi"/>
          <w:color w:val="000000" w:themeColor="text1"/>
          <w:sz w:val="22"/>
          <w:szCs w:val="22"/>
        </w:rPr>
        <w:t xml:space="preserve"> ou un </w:t>
      </w:r>
      <w:r w:rsidRPr="0022233B">
        <w:rPr>
          <w:rFonts w:asciiTheme="minorHAnsi" w:hAnsiTheme="minorHAnsi" w:cstheme="minorHAnsi"/>
          <w:sz w:val="22"/>
          <w:szCs w:val="22"/>
        </w:rPr>
        <w:t>« Fonds d’indemnisation des victimes des crimes graves</w:t>
      </w:r>
      <w:r>
        <w:rPr>
          <w:rFonts w:asciiTheme="minorHAnsi" w:hAnsiTheme="minorHAnsi" w:cstheme="minorHAnsi"/>
          <w:sz w:val="22"/>
          <w:szCs w:val="22"/>
        </w:rPr>
        <w:t> »</w:t>
      </w:r>
      <w:r w:rsidRPr="0022233B">
        <w:rPr>
          <w:rFonts w:asciiTheme="minorHAnsi" w:hAnsiTheme="minorHAnsi" w:cstheme="minorHAnsi"/>
          <w:sz w:val="22"/>
          <w:szCs w:val="22"/>
        </w:rPr>
        <w:t xml:space="preserve"> </w:t>
      </w:r>
      <w:r w:rsidR="006F5245" w:rsidRPr="0022233B">
        <w:rPr>
          <w:rFonts w:asciiTheme="minorHAnsi" w:hAnsiTheme="minorHAnsi" w:cstheme="minorHAnsi"/>
          <w:color w:val="000000" w:themeColor="text1"/>
          <w:sz w:val="22"/>
          <w:szCs w:val="22"/>
        </w:rPr>
        <w:t xml:space="preserve"> pourrait être mis en place</w:t>
      </w:r>
      <w:r>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afin de fournir les ressources indispensables à la mise en œuvre du programme </w:t>
      </w:r>
      <w:r>
        <w:rPr>
          <w:rFonts w:asciiTheme="minorHAnsi" w:hAnsiTheme="minorHAnsi" w:cstheme="minorHAnsi"/>
          <w:color w:val="000000" w:themeColor="text1"/>
          <w:sz w:val="22"/>
          <w:szCs w:val="22"/>
        </w:rPr>
        <w:t xml:space="preserve">national </w:t>
      </w:r>
      <w:r w:rsidR="006F5245" w:rsidRPr="0022233B">
        <w:rPr>
          <w:rFonts w:asciiTheme="minorHAnsi" w:hAnsiTheme="minorHAnsi" w:cstheme="minorHAnsi"/>
          <w:color w:val="000000" w:themeColor="text1"/>
          <w:sz w:val="22"/>
          <w:szCs w:val="22"/>
        </w:rPr>
        <w:t xml:space="preserve">de réparation. </w:t>
      </w:r>
    </w:p>
    <w:p w14:paraId="6371324B" w14:textId="396CCE84" w:rsidR="006F5245" w:rsidRPr="007A5F9B" w:rsidRDefault="006F5245" w:rsidP="007A5F9B">
      <w:pPr>
        <w:jc w:val="both"/>
        <w:rPr>
          <w:rFonts w:asciiTheme="minorHAnsi" w:hAnsiTheme="minorHAnsi" w:cstheme="minorHAnsi"/>
          <w:color w:val="00B050"/>
          <w:sz w:val="22"/>
          <w:szCs w:val="22"/>
        </w:rPr>
      </w:pPr>
    </w:p>
    <w:p w14:paraId="08A35219" w14:textId="3163E45A" w:rsidR="006F5245" w:rsidRPr="007A5F9B" w:rsidRDefault="00DE7E53" w:rsidP="007A5F9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D</w:t>
      </w:r>
      <w:r w:rsidR="00EA669F" w:rsidRPr="007A5F9B">
        <w:rPr>
          <w:rFonts w:asciiTheme="minorHAnsi" w:hAnsiTheme="minorHAnsi" w:cstheme="minorHAnsi"/>
          <w:color w:val="000000" w:themeColor="text1"/>
          <w:sz w:val="22"/>
          <w:szCs w:val="22"/>
        </w:rPr>
        <w:t xml:space="preserve">roit </w:t>
      </w:r>
      <w:r w:rsidR="00E07268" w:rsidRPr="007A5F9B">
        <w:rPr>
          <w:rFonts w:asciiTheme="minorHAnsi" w:hAnsiTheme="minorHAnsi" w:cstheme="minorHAnsi"/>
          <w:color w:val="000000" w:themeColor="text1"/>
          <w:sz w:val="22"/>
          <w:szCs w:val="22"/>
        </w:rPr>
        <w:t xml:space="preserve">des victimes </w:t>
      </w:r>
      <w:r w:rsidR="00EA669F" w:rsidRPr="007A5F9B">
        <w:rPr>
          <w:rFonts w:asciiTheme="minorHAnsi" w:hAnsiTheme="minorHAnsi" w:cstheme="minorHAnsi"/>
          <w:color w:val="000000" w:themeColor="text1"/>
          <w:sz w:val="22"/>
          <w:szCs w:val="22"/>
        </w:rPr>
        <w:t>à d</w:t>
      </w:r>
      <w:r w:rsidR="006F5245" w:rsidRPr="008F5BDB">
        <w:rPr>
          <w:rFonts w:asciiTheme="minorHAnsi" w:hAnsiTheme="minorHAnsi" w:cstheme="minorHAnsi"/>
          <w:color w:val="000000" w:themeColor="text1"/>
          <w:sz w:val="22"/>
          <w:szCs w:val="22"/>
        </w:rPr>
        <w:t>es garanties de non-répétition</w:t>
      </w:r>
      <w:r w:rsidR="00E07268" w:rsidRPr="007A5F9B">
        <w:rPr>
          <w:rFonts w:asciiTheme="minorHAnsi" w:hAnsiTheme="minorHAnsi" w:cstheme="minorHAnsi"/>
          <w:color w:val="000000" w:themeColor="text1"/>
          <w:sz w:val="22"/>
          <w:szCs w:val="22"/>
        </w:rPr>
        <w:t xml:space="preserve"> soit respecté.</w:t>
      </w:r>
    </w:p>
    <w:p w14:paraId="7C913D4E" w14:textId="77777777" w:rsidR="006F5245" w:rsidRPr="007A5F9B" w:rsidRDefault="006F5245" w:rsidP="007A5F9B">
      <w:pPr>
        <w:jc w:val="both"/>
        <w:rPr>
          <w:rFonts w:asciiTheme="minorHAnsi" w:hAnsiTheme="minorHAnsi" w:cstheme="minorHAnsi"/>
          <w:color w:val="000000" w:themeColor="text1"/>
          <w:sz w:val="22"/>
          <w:szCs w:val="22"/>
        </w:rPr>
      </w:pPr>
    </w:p>
    <w:p w14:paraId="6AE9CA53" w14:textId="77777777" w:rsidR="006F5245" w:rsidRPr="007A5F9B" w:rsidRDefault="00E07268" w:rsidP="0022233B">
      <w:pPr>
        <w:ind w:firstLine="708"/>
        <w:jc w:val="both"/>
        <w:rPr>
          <w:rFonts w:asciiTheme="minorHAnsi" w:hAnsiTheme="minorHAnsi" w:cstheme="minorHAnsi"/>
          <w:sz w:val="22"/>
          <w:szCs w:val="22"/>
        </w:rPr>
      </w:pPr>
      <w:r w:rsidRPr="008F5BDB">
        <w:rPr>
          <w:rFonts w:asciiTheme="minorHAnsi" w:hAnsiTheme="minorHAnsi" w:cstheme="minorHAnsi"/>
          <w:color w:val="000000" w:themeColor="text1"/>
          <w:sz w:val="22"/>
          <w:szCs w:val="22"/>
        </w:rPr>
        <w:t>Dans les situations de transition faisant suite à un régime autoritaire</w:t>
      </w:r>
      <w:r w:rsidRPr="007A5F9B">
        <w:rPr>
          <w:rFonts w:asciiTheme="minorHAnsi" w:hAnsiTheme="minorHAnsi" w:cstheme="minorHAnsi"/>
          <w:color w:val="000000" w:themeColor="text1"/>
          <w:sz w:val="22"/>
          <w:szCs w:val="22"/>
        </w:rPr>
        <w:t xml:space="preserve"> ou à un conflit armé</w:t>
      </w:r>
      <w:r w:rsidR="006F5245" w:rsidRPr="008F5BDB">
        <w:rPr>
          <w:rFonts w:asciiTheme="minorHAnsi" w:hAnsiTheme="minorHAnsi" w:cstheme="minorHAnsi"/>
          <w:color w:val="000000" w:themeColor="text1"/>
          <w:sz w:val="22"/>
          <w:szCs w:val="22"/>
        </w:rPr>
        <w:t>,</w:t>
      </w:r>
      <w:r w:rsidRPr="008F5BDB">
        <w:rPr>
          <w:rFonts w:asciiTheme="minorHAnsi" w:hAnsiTheme="minorHAnsi" w:cstheme="minorHAnsi"/>
          <w:color w:val="000000" w:themeColor="text1"/>
          <w:sz w:val="22"/>
          <w:szCs w:val="22"/>
        </w:rPr>
        <w:t xml:space="preserve"> comme </w:t>
      </w:r>
      <w:r w:rsidRPr="007A5F9B">
        <w:rPr>
          <w:rFonts w:asciiTheme="minorHAnsi" w:hAnsiTheme="minorHAnsi" w:cstheme="minorHAnsi"/>
          <w:color w:val="000000" w:themeColor="text1"/>
          <w:sz w:val="22"/>
          <w:szCs w:val="22"/>
        </w:rPr>
        <w:t>c’est le cas en RDC</w:t>
      </w:r>
      <w:r w:rsidRPr="008F5BDB">
        <w:rPr>
          <w:rFonts w:asciiTheme="minorHAnsi" w:hAnsiTheme="minorHAnsi" w:cstheme="minorHAnsi"/>
          <w:color w:val="000000" w:themeColor="text1"/>
          <w:sz w:val="22"/>
          <w:szCs w:val="22"/>
        </w:rPr>
        <w:t>,</w:t>
      </w:r>
      <w:r w:rsidR="006F5245" w:rsidRPr="008F5BDB">
        <w:rPr>
          <w:rFonts w:asciiTheme="minorHAnsi" w:hAnsiTheme="minorHAnsi" w:cstheme="minorHAnsi"/>
          <w:color w:val="000000" w:themeColor="text1"/>
          <w:sz w:val="22"/>
          <w:szCs w:val="22"/>
        </w:rPr>
        <w:t xml:space="preserve"> les garanties de non-répétition </w:t>
      </w:r>
      <w:r w:rsidR="006F5245" w:rsidRPr="008F5BDB">
        <w:rPr>
          <w:rFonts w:asciiTheme="minorHAnsi" w:hAnsiTheme="minorHAnsi" w:cstheme="minorHAnsi"/>
          <w:sz w:val="22"/>
          <w:szCs w:val="22"/>
        </w:rPr>
        <w:t>ou de non-</w:t>
      </w:r>
      <w:r w:rsidR="006F5245" w:rsidRPr="007A5F9B">
        <w:rPr>
          <w:rFonts w:asciiTheme="minorHAnsi" w:hAnsiTheme="minorHAnsi" w:cstheme="minorHAnsi"/>
          <w:sz w:val="22"/>
          <w:szCs w:val="22"/>
        </w:rPr>
        <w:t>renouvellement</w:t>
      </w:r>
      <w:r w:rsidR="006F5245" w:rsidRPr="008F5BDB">
        <w:rPr>
          <w:rFonts w:asciiTheme="minorHAnsi" w:hAnsiTheme="minorHAnsi" w:cstheme="minorHAnsi"/>
          <w:sz w:val="22"/>
          <w:szCs w:val="22"/>
        </w:rPr>
        <w:t xml:space="preserve"> représentent, dans un cadre de justice transitionnelle, des mesures conçues pour empêcher que des violations graves des droits de l’homme ne se reproduisent à l’avenir</w:t>
      </w:r>
      <w:r w:rsidR="006F5245" w:rsidRPr="007A5F9B">
        <w:rPr>
          <w:rFonts w:asciiTheme="minorHAnsi" w:hAnsiTheme="minorHAnsi" w:cstheme="minorHAnsi"/>
          <w:sz w:val="22"/>
          <w:szCs w:val="22"/>
        </w:rPr>
        <w:t>.</w:t>
      </w:r>
      <w:r w:rsidRPr="007A5F9B">
        <w:rPr>
          <w:rFonts w:asciiTheme="minorHAnsi" w:hAnsiTheme="minorHAnsi" w:cstheme="minorHAnsi"/>
          <w:sz w:val="22"/>
          <w:szCs w:val="22"/>
        </w:rPr>
        <w:t xml:space="preserve"> </w:t>
      </w:r>
      <w:r w:rsidR="006F5245" w:rsidRPr="008F5BDB">
        <w:rPr>
          <w:rFonts w:asciiTheme="minorHAnsi" w:hAnsiTheme="minorHAnsi" w:cstheme="minorHAnsi"/>
          <w:sz w:val="22"/>
          <w:szCs w:val="22"/>
        </w:rPr>
        <w:t>Les garanties de non-répétition peuvent comprendre un large éventail de mesures et se décliner sous différentes formes, notamment « la réforme des institutions, le démantèlement des groupes armés, l’assainissement des forces de sécurité et de l’appareil judiciaire, la protection des défenseurs des droits de l’homme</w:t>
      </w:r>
      <w:r w:rsidRPr="007A5F9B">
        <w:rPr>
          <w:rFonts w:asciiTheme="minorHAnsi" w:hAnsiTheme="minorHAnsi" w:cstheme="minorHAnsi"/>
          <w:sz w:val="22"/>
          <w:szCs w:val="22"/>
        </w:rPr>
        <w:t>,</w:t>
      </w:r>
      <w:r w:rsidR="006F5245" w:rsidRPr="008F5BDB">
        <w:rPr>
          <w:rFonts w:asciiTheme="minorHAnsi" w:hAnsiTheme="minorHAnsi" w:cstheme="minorHAnsi"/>
          <w:sz w:val="22"/>
          <w:szCs w:val="22"/>
        </w:rPr>
        <w:t xml:space="preserve"> la fourniture d’une formation relative aux droits de l’homme aux forces de sécurité</w:t>
      </w:r>
      <w:r w:rsidRPr="007A5F9B">
        <w:rPr>
          <w:rFonts w:asciiTheme="minorHAnsi" w:hAnsiTheme="minorHAnsi" w:cstheme="minorHAnsi"/>
          <w:sz w:val="22"/>
          <w:szCs w:val="22"/>
        </w:rPr>
        <w:t>, etc</w:t>
      </w:r>
      <w:r w:rsidR="006F5245" w:rsidRPr="008F5BDB">
        <w:rPr>
          <w:rFonts w:asciiTheme="minorHAnsi" w:hAnsiTheme="minorHAnsi" w:cstheme="minorHAnsi"/>
          <w:sz w:val="22"/>
          <w:szCs w:val="22"/>
        </w:rPr>
        <w:t>. Elles impliquent une association d’actions délibérées et diverses qui contribuent à réduire la probabilité de la répétition de violations</w:t>
      </w:r>
      <w:r w:rsidR="0022233B">
        <w:rPr>
          <w:rFonts w:asciiTheme="minorHAnsi" w:hAnsiTheme="minorHAnsi" w:cstheme="minorHAnsi"/>
          <w:sz w:val="22"/>
          <w:szCs w:val="22"/>
        </w:rPr>
        <w:t>.</w:t>
      </w:r>
    </w:p>
    <w:p w14:paraId="2603CF0F" w14:textId="77777777" w:rsidR="00E07268" w:rsidRPr="007A5F9B" w:rsidRDefault="00E07268" w:rsidP="007A5F9B">
      <w:pPr>
        <w:jc w:val="both"/>
        <w:rPr>
          <w:rFonts w:asciiTheme="minorHAnsi" w:hAnsiTheme="minorHAnsi" w:cstheme="minorHAnsi"/>
          <w:sz w:val="22"/>
          <w:szCs w:val="22"/>
        </w:rPr>
      </w:pPr>
    </w:p>
    <w:p w14:paraId="7B2B447E" w14:textId="77777777" w:rsidR="00E07268" w:rsidRPr="0022233B" w:rsidRDefault="0022233B" w:rsidP="0022233B">
      <w:pPr>
        <w:tabs>
          <w:tab w:val="left" w:pos="389"/>
        </w:tabs>
        <w:autoSpaceDE w:val="0"/>
        <w:autoSpaceDN w:val="0"/>
        <w:adjustRightInd w:val="0"/>
        <w:jc w:val="both"/>
        <w:rPr>
          <w:rFonts w:asciiTheme="minorHAnsi" w:hAnsiTheme="minorHAnsi" w:cstheme="minorHAnsi"/>
          <w:sz w:val="22"/>
          <w:szCs w:val="22"/>
          <w:lang w:eastAsia="ja-JP"/>
        </w:rPr>
      </w:pPr>
      <w:r>
        <w:rPr>
          <w:rFonts w:asciiTheme="minorHAnsi" w:hAnsiTheme="minorHAnsi" w:cstheme="minorHAnsi"/>
          <w:sz w:val="22"/>
          <w:szCs w:val="22"/>
          <w:lang w:eastAsia="ja-JP"/>
        </w:rPr>
        <w:tab/>
      </w:r>
      <w:r w:rsidR="00E07268" w:rsidRPr="007A5F9B">
        <w:rPr>
          <w:rFonts w:asciiTheme="minorHAnsi" w:hAnsiTheme="minorHAnsi" w:cstheme="minorHAnsi"/>
          <w:sz w:val="22"/>
          <w:szCs w:val="22"/>
          <w:lang w:eastAsia="ja-JP"/>
        </w:rPr>
        <w:t xml:space="preserve">Où en sommes-nous aujourd'hui en RDC en ce qui concerne ces garanties de non-répétition et plus particulièrement le processus de réforme des forces de sécurité, notamment de la police, de l’armée et des services de renseignement ? </w:t>
      </w:r>
      <w:r w:rsidR="00E07268" w:rsidRPr="007A5F9B">
        <w:rPr>
          <w:rFonts w:asciiTheme="minorHAnsi" w:hAnsiTheme="minorHAnsi" w:cstheme="minorHAnsi"/>
          <w:sz w:val="22"/>
          <w:szCs w:val="22"/>
        </w:rPr>
        <w:t>Le processus de réforme des FARDC n'a jusqu'à ce jour aucunement intégré les préoccupations de la justice transitionnelle. Plutôt que faire sortir de l'armée les suspects de violations graves on les y a fait entrer. Le processus de désarmement, démobilisation et réintégration (DDR), visant à désarmer les combattants et à leur donner un choix entre le retour à la vie civile ou l’intégration dans l’ armée nationale, a conduit, en vertu du principe d’</w:t>
      </w:r>
      <w:proofErr w:type="spellStart"/>
      <w:r w:rsidR="00E07268" w:rsidRPr="007A5F9B">
        <w:rPr>
          <w:rFonts w:asciiTheme="minorHAnsi" w:hAnsiTheme="minorHAnsi" w:cstheme="minorHAnsi"/>
          <w:sz w:val="22"/>
          <w:szCs w:val="22"/>
        </w:rPr>
        <w:t>inclusivité</w:t>
      </w:r>
      <w:proofErr w:type="spellEnd"/>
      <w:r w:rsidR="00E07268" w:rsidRPr="007A5F9B">
        <w:rPr>
          <w:rFonts w:asciiTheme="minorHAnsi" w:hAnsiTheme="minorHAnsi" w:cstheme="minorHAnsi"/>
          <w:sz w:val="22"/>
          <w:szCs w:val="22"/>
        </w:rPr>
        <w:t xml:space="preserve"> consacré dans les accords de paix, à intégrer dans les institutions politiques mais aussi dans les services de sécurité de nombreux éléments de groupes armés présumés responsables de violations graves. Le Rapport </w:t>
      </w:r>
      <w:proofErr w:type="spellStart"/>
      <w:r w:rsidR="00E07268" w:rsidRPr="007A5F9B">
        <w:rPr>
          <w:rFonts w:asciiTheme="minorHAnsi" w:hAnsiTheme="minorHAnsi" w:cstheme="minorHAnsi"/>
          <w:sz w:val="22"/>
          <w:szCs w:val="22"/>
        </w:rPr>
        <w:t>Mapping</w:t>
      </w:r>
      <w:proofErr w:type="spellEnd"/>
      <w:r w:rsidR="00E07268" w:rsidRPr="007A5F9B">
        <w:rPr>
          <w:rFonts w:asciiTheme="minorHAnsi" w:hAnsiTheme="minorHAnsi" w:cstheme="minorHAnsi"/>
          <w:sz w:val="22"/>
          <w:szCs w:val="22"/>
        </w:rPr>
        <w:t xml:space="preserve"> fait le constat que de nombreuses personnes soupçonnées de violations graves du droit international humanitaire se trouvent aujourd’hui dans plusieurs institutions, notamment dans les hauts rangs de l’armée. Pendant la transition et au cours des années qui l’ont suivie, plusieurs nominations d’individus dénoncés comme étant responsables de crimes graves commis en RDC, dont certains pour des faits remontant à la période couverte par le rapport, sont devenus gradés lors de leur intégration dans l’armée nationale.  Les décisions des gouvernements congolais successifs vont ainsi clairement à l’encontre des mesures de </w:t>
      </w:r>
      <w:proofErr w:type="spellStart"/>
      <w:r w:rsidR="00E07268" w:rsidRPr="007A5F9B">
        <w:rPr>
          <w:rFonts w:asciiTheme="minorHAnsi" w:hAnsiTheme="minorHAnsi" w:cstheme="minorHAnsi"/>
          <w:sz w:val="22"/>
          <w:szCs w:val="22"/>
        </w:rPr>
        <w:t>vetting</w:t>
      </w:r>
      <w:proofErr w:type="spellEnd"/>
      <w:r w:rsidR="00E07268" w:rsidRPr="007A5F9B">
        <w:rPr>
          <w:rFonts w:asciiTheme="minorHAnsi" w:hAnsiTheme="minorHAnsi" w:cstheme="minorHAnsi"/>
          <w:sz w:val="22"/>
          <w:szCs w:val="22"/>
        </w:rPr>
        <w:t xml:space="preserve"> </w:t>
      </w:r>
      <w:r>
        <w:rPr>
          <w:rFonts w:asciiTheme="minorHAnsi" w:hAnsiTheme="minorHAnsi" w:cstheme="minorHAnsi"/>
          <w:sz w:val="22"/>
          <w:szCs w:val="22"/>
        </w:rPr>
        <w:t xml:space="preserve">(assainissement) </w:t>
      </w:r>
      <w:r w:rsidR="00E07268" w:rsidRPr="007A5F9B">
        <w:rPr>
          <w:rFonts w:asciiTheme="minorHAnsi" w:hAnsiTheme="minorHAnsi" w:cstheme="minorHAnsi"/>
          <w:sz w:val="22"/>
          <w:szCs w:val="22"/>
        </w:rPr>
        <w:t>réclamées par le Conseil de sécurité, les Rapporteurs des sept procédures spéciales thématiques sur l’assistance technique au Gouvernement de la RDC, le Groupe d’experts pour la RDC</w:t>
      </w:r>
      <w:r w:rsidR="00E07268" w:rsidRPr="007A5F9B">
        <w:rPr>
          <w:rStyle w:val="Appelnotedebasdep"/>
          <w:rFonts w:asciiTheme="minorHAnsi" w:eastAsia="Arial" w:hAnsiTheme="minorHAnsi" w:cstheme="minorHAnsi"/>
          <w:sz w:val="22"/>
          <w:szCs w:val="22"/>
        </w:rPr>
        <w:t xml:space="preserve"> </w:t>
      </w:r>
      <w:r w:rsidR="00E07268" w:rsidRPr="007A5F9B">
        <w:rPr>
          <w:rFonts w:asciiTheme="minorHAnsi" w:hAnsiTheme="minorHAnsi" w:cstheme="minorHAnsi"/>
          <w:sz w:val="22"/>
          <w:szCs w:val="22"/>
        </w:rPr>
        <w:t xml:space="preserve">ainsi que par la société civile congolaise. </w:t>
      </w:r>
    </w:p>
    <w:p w14:paraId="45EF9201" w14:textId="77777777" w:rsidR="00E07268" w:rsidRPr="007A5F9B" w:rsidRDefault="00E07268" w:rsidP="007A5F9B">
      <w:pPr>
        <w:pStyle w:val="Default"/>
        <w:tabs>
          <w:tab w:val="left" w:pos="389"/>
        </w:tabs>
        <w:ind w:right="29"/>
        <w:jc w:val="both"/>
        <w:rPr>
          <w:rFonts w:asciiTheme="minorHAnsi" w:hAnsiTheme="minorHAnsi" w:cstheme="minorHAnsi"/>
          <w:color w:val="auto"/>
          <w:sz w:val="22"/>
          <w:szCs w:val="22"/>
          <w:lang w:val="fr-FR"/>
        </w:rPr>
      </w:pPr>
      <w:r w:rsidRPr="007A5F9B">
        <w:rPr>
          <w:rFonts w:asciiTheme="minorHAnsi" w:hAnsiTheme="minorHAnsi" w:cstheme="minorHAnsi"/>
          <w:color w:val="auto"/>
          <w:sz w:val="22"/>
          <w:szCs w:val="22"/>
          <w:lang w:val="fr-FR"/>
        </w:rPr>
        <w:t xml:space="preserve">Assainir les FARDC aurait un impact très important  non seulement sur l’augmentation du niveau de "républicanisme" de l'armée nationale , mais aussi sur la protection des victimes et des témoins qui vivent sous la menace des représailles que pourraient exercer leurs anciens bourreaux ainsi que sur la protection des populations civiles, mandat prioritaire de la MONUSCO, qui peuvent légitiment craindre de voir aujourd'hui les mêmes officiers reproduire à leur encontre les mêmes exactions que celles subies dans </w:t>
      </w:r>
      <w:r w:rsidR="0022233B">
        <w:rPr>
          <w:rFonts w:asciiTheme="minorHAnsi" w:hAnsiTheme="minorHAnsi" w:cstheme="minorHAnsi"/>
          <w:color w:val="auto"/>
          <w:sz w:val="22"/>
          <w:szCs w:val="22"/>
          <w:lang w:val="fr-FR"/>
        </w:rPr>
        <w:t>le</w:t>
      </w:r>
      <w:r w:rsidRPr="007A5F9B">
        <w:rPr>
          <w:rFonts w:asciiTheme="minorHAnsi" w:hAnsiTheme="minorHAnsi" w:cstheme="minorHAnsi"/>
          <w:color w:val="auto"/>
          <w:sz w:val="22"/>
          <w:szCs w:val="22"/>
          <w:lang w:val="fr-FR"/>
        </w:rPr>
        <w:t xml:space="preserve"> passé</w:t>
      </w:r>
      <w:r w:rsidRPr="007A5F9B">
        <w:rPr>
          <w:rStyle w:val="Appelnotedebasdep"/>
          <w:rFonts w:asciiTheme="minorHAnsi" w:eastAsia="Arial" w:hAnsiTheme="minorHAnsi" w:cstheme="minorHAnsi"/>
          <w:color w:val="auto"/>
          <w:sz w:val="22"/>
          <w:szCs w:val="22"/>
          <w:lang w:val="fr-BE"/>
        </w:rPr>
        <w:t xml:space="preserve"> </w:t>
      </w:r>
      <w:r w:rsidRPr="007A5F9B">
        <w:rPr>
          <w:rFonts w:asciiTheme="minorHAnsi" w:hAnsiTheme="minorHAnsi" w:cstheme="minorHAnsi"/>
          <w:color w:val="auto"/>
          <w:sz w:val="22"/>
          <w:szCs w:val="22"/>
          <w:lang w:val="fr-FR"/>
        </w:rPr>
        <w:t>.</w:t>
      </w:r>
    </w:p>
    <w:p w14:paraId="12C11080" w14:textId="07BBAAA6" w:rsidR="00E07268" w:rsidRPr="0022233B" w:rsidRDefault="0022233B" w:rsidP="0022233B">
      <w:pPr>
        <w:pStyle w:val="Default"/>
        <w:tabs>
          <w:tab w:val="left" w:pos="389"/>
        </w:tabs>
        <w:ind w:right="29"/>
        <w:jc w:val="both"/>
        <w:rPr>
          <w:rFonts w:asciiTheme="minorHAnsi" w:hAnsiTheme="minorHAnsi" w:cstheme="minorHAnsi"/>
          <w:kern w:val="14"/>
          <w:sz w:val="22"/>
          <w:szCs w:val="22"/>
          <w:lang w:val="fr-BE"/>
        </w:rPr>
      </w:pPr>
      <w:r>
        <w:rPr>
          <w:rFonts w:asciiTheme="minorHAnsi" w:hAnsiTheme="minorHAnsi" w:cstheme="minorHAnsi"/>
          <w:color w:val="auto"/>
          <w:sz w:val="22"/>
          <w:szCs w:val="22"/>
          <w:lang w:val="fr-FR"/>
        </w:rPr>
        <w:tab/>
      </w:r>
      <w:r w:rsidR="00E07268" w:rsidRPr="007A5F9B">
        <w:rPr>
          <w:rFonts w:asciiTheme="minorHAnsi" w:hAnsiTheme="minorHAnsi" w:cstheme="minorHAnsi"/>
          <w:color w:val="auto"/>
          <w:sz w:val="22"/>
          <w:szCs w:val="22"/>
          <w:lang w:val="fr-FR"/>
        </w:rPr>
        <w:t>Le processus d’assainissement, composante de la réforme du secteur de sécurité en RDC</w:t>
      </w:r>
      <w:r w:rsidR="00E07268" w:rsidRPr="007A5F9B">
        <w:rPr>
          <w:rStyle w:val="Appelnotedebasdep"/>
          <w:rFonts w:asciiTheme="minorHAnsi" w:eastAsia="Arial" w:hAnsiTheme="minorHAnsi" w:cstheme="minorHAnsi"/>
          <w:color w:val="auto"/>
          <w:sz w:val="22"/>
          <w:szCs w:val="22"/>
          <w:lang w:val="fr-BE"/>
        </w:rPr>
        <w:t xml:space="preserve"> </w:t>
      </w:r>
      <w:r w:rsidR="00E07268" w:rsidRPr="007A5F9B">
        <w:rPr>
          <w:rFonts w:asciiTheme="minorHAnsi" w:hAnsiTheme="minorHAnsi" w:cstheme="minorHAnsi"/>
          <w:color w:val="auto"/>
          <w:sz w:val="22"/>
          <w:szCs w:val="22"/>
          <w:lang w:val="fr-FR"/>
        </w:rPr>
        <w:t xml:space="preserve">, devrait donc prioritairement être appliqué aux FARDC. Il ne devrait pas cependant épargner la police, car si la majorité des personnes contre qui pèsent de sérieuses allégations de violations graves des droits de l’homme ont été intégrées dans l’armée, d'autres, issues notamment des groupes </w:t>
      </w:r>
      <w:proofErr w:type="spellStart"/>
      <w:r w:rsidR="00E07268" w:rsidRPr="007A5F9B">
        <w:rPr>
          <w:rFonts w:asciiTheme="minorHAnsi" w:hAnsiTheme="minorHAnsi" w:cstheme="minorHAnsi"/>
          <w:color w:val="auto"/>
          <w:sz w:val="22"/>
          <w:szCs w:val="22"/>
          <w:lang w:val="fr-FR"/>
        </w:rPr>
        <w:t>maï</w:t>
      </w:r>
      <w:proofErr w:type="spellEnd"/>
      <w:r w:rsidR="00E07268" w:rsidRPr="007A5F9B">
        <w:rPr>
          <w:rFonts w:asciiTheme="minorHAnsi" w:hAnsiTheme="minorHAnsi" w:cstheme="minorHAnsi"/>
          <w:color w:val="auto"/>
          <w:sz w:val="22"/>
          <w:szCs w:val="22"/>
          <w:lang w:val="fr-FR"/>
        </w:rPr>
        <w:t xml:space="preserve"> </w:t>
      </w:r>
      <w:proofErr w:type="spellStart"/>
      <w:r w:rsidR="00E07268" w:rsidRPr="007A5F9B">
        <w:rPr>
          <w:rFonts w:asciiTheme="minorHAnsi" w:hAnsiTheme="minorHAnsi" w:cstheme="minorHAnsi"/>
          <w:color w:val="auto"/>
          <w:sz w:val="22"/>
          <w:szCs w:val="22"/>
          <w:lang w:val="fr-FR"/>
        </w:rPr>
        <w:t>maï</w:t>
      </w:r>
      <w:proofErr w:type="spellEnd"/>
      <w:r w:rsidR="00E07268" w:rsidRPr="007A5F9B">
        <w:rPr>
          <w:rFonts w:asciiTheme="minorHAnsi" w:hAnsiTheme="minorHAnsi" w:cstheme="minorHAnsi"/>
          <w:color w:val="auto"/>
          <w:sz w:val="22"/>
          <w:szCs w:val="22"/>
          <w:lang w:val="fr-FR"/>
        </w:rPr>
        <w:t xml:space="preserve">, ont été aussi intégrées dans la police nationale.  Les </w:t>
      </w:r>
      <w:r w:rsidR="00E07268" w:rsidRPr="007A5F9B">
        <w:rPr>
          <w:rFonts w:asciiTheme="minorHAnsi" w:hAnsiTheme="minorHAnsi" w:cstheme="minorHAnsi"/>
          <w:kern w:val="14"/>
          <w:sz w:val="22"/>
          <w:szCs w:val="22"/>
          <w:lang w:val="fr-BE"/>
        </w:rPr>
        <w:t xml:space="preserve">services de renseignements et de sécurité, tels l'ANR (Agence Nationale de </w:t>
      </w:r>
      <w:proofErr w:type="spellStart"/>
      <w:r w:rsidR="00E07268" w:rsidRPr="007A5F9B">
        <w:rPr>
          <w:rFonts w:asciiTheme="minorHAnsi" w:hAnsiTheme="minorHAnsi" w:cstheme="minorHAnsi"/>
          <w:kern w:val="14"/>
          <w:sz w:val="22"/>
          <w:szCs w:val="22"/>
          <w:lang w:val="fr-BE"/>
        </w:rPr>
        <w:t>Rnseignement</w:t>
      </w:r>
      <w:proofErr w:type="spellEnd"/>
      <w:r w:rsidR="00E07268" w:rsidRPr="007A5F9B">
        <w:rPr>
          <w:rFonts w:asciiTheme="minorHAnsi" w:hAnsiTheme="minorHAnsi" w:cstheme="minorHAnsi"/>
          <w:kern w:val="14"/>
          <w:sz w:val="22"/>
          <w:szCs w:val="22"/>
          <w:lang w:val="fr-BE"/>
        </w:rPr>
        <w:t xml:space="preserve">), la DEMIAP (Détection militaire des activités anti-patrie), etc. hérités de l'époque </w:t>
      </w:r>
      <w:proofErr w:type="spellStart"/>
      <w:r w:rsidR="00E07268" w:rsidRPr="007A5F9B">
        <w:rPr>
          <w:rFonts w:asciiTheme="minorHAnsi" w:hAnsiTheme="minorHAnsi" w:cstheme="minorHAnsi"/>
          <w:kern w:val="14"/>
          <w:sz w:val="22"/>
          <w:szCs w:val="22"/>
          <w:lang w:val="fr-BE"/>
        </w:rPr>
        <w:t>mobutiste</w:t>
      </w:r>
      <w:proofErr w:type="spellEnd"/>
      <w:r w:rsidR="00E07268" w:rsidRPr="007A5F9B">
        <w:rPr>
          <w:rFonts w:asciiTheme="minorHAnsi" w:hAnsiTheme="minorHAnsi" w:cstheme="minorHAnsi"/>
          <w:kern w:val="14"/>
          <w:sz w:val="22"/>
          <w:szCs w:val="22"/>
          <w:lang w:val="fr-BE"/>
        </w:rPr>
        <w:t xml:space="preserve">, n'ont </w:t>
      </w:r>
      <w:proofErr w:type="gramStart"/>
      <w:r w:rsidR="00E07268" w:rsidRPr="007A5F9B">
        <w:rPr>
          <w:rFonts w:asciiTheme="minorHAnsi" w:hAnsiTheme="minorHAnsi" w:cstheme="minorHAnsi"/>
          <w:kern w:val="14"/>
          <w:sz w:val="22"/>
          <w:szCs w:val="22"/>
          <w:lang w:val="fr-BE"/>
        </w:rPr>
        <w:t>ni été assainis</w:t>
      </w:r>
      <w:proofErr w:type="gramEnd"/>
      <w:r w:rsidR="00E07268" w:rsidRPr="007A5F9B">
        <w:rPr>
          <w:rFonts w:asciiTheme="minorHAnsi" w:hAnsiTheme="minorHAnsi" w:cstheme="minorHAnsi"/>
          <w:kern w:val="14"/>
          <w:sz w:val="22"/>
          <w:szCs w:val="22"/>
          <w:lang w:val="fr-BE"/>
        </w:rPr>
        <w:t xml:space="preserve"> ni même réformés, ce qui explique facilement les nombreuses violations des droits de l'homme et atteintes aux libertés fondamentales qu'ils continuent à commettre jusqu'à ce jour</w:t>
      </w:r>
      <w:r w:rsidR="00E07268" w:rsidRPr="007A5F9B">
        <w:rPr>
          <w:rStyle w:val="Appelnotedebasdep"/>
          <w:rFonts w:asciiTheme="minorHAnsi" w:eastAsia="Arial" w:hAnsiTheme="minorHAnsi" w:cstheme="minorHAnsi"/>
          <w:kern w:val="14"/>
          <w:sz w:val="22"/>
          <w:szCs w:val="22"/>
          <w:lang w:val="fr-BE"/>
        </w:rPr>
        <w:t xml:space="preserve"> </w:t>
      </w:r>
      <w:r w:rsidR="00E07268" w:rsidRPr="007A5F9B">
        <w:rPr>
          <w:rFonts w:asciiTheme="minorHAnsi" w:hAnsiTheme="minorHAnsi" w:cstheme="minorHAnsi"/>
          <w:kern w:val="14"/>
          <w:sz w:val="22"/>
          <w:szCs w:val="22"/>
          <w:lang w:val="fr-BE"/>
        </w:rPr>
        <w:t>.</w:t>
      </w:r>
    </w:p>
    <w:p w14:paraId="13A2B3B4" w14:textId="77777777" w:rsidR="006F5245" w:rsidRPr="007A5F9B" w:rsidRDefault="00E07268"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Il </w:t>
      </w:r>
      <w:r w:rsidR="006F5245" w:rsidRPr="008F5BDB">
        <w:rPr>
          <w:rFonts w:asciiTheme="minorHAnsi" w:hAnsiTheme="minorHAnsi" w:cstheme="minorHAnsi"/>
          <w:sz w:val="22"/>
          <w:szCs w:val="22"/>
        </w:rPr>
        <w:t>est primordial de réformer les institutions militaires, judiciaires et de maintien de l’ordre, ainsi que les services de renseignements et les institutions chargées de la lutte contre la criminalité, afin qu'ils puissent remplir leurs rôles constitutionnels tout en respectant l'état de droit et les droits fondamentaux. La réforme des institutions doit s'accompagner d'un assainissement du personnel (</w:t>
      </w:r>
      <w:proofErr w:type="spellStart"/>
      <w:r w:rsidR="006F5245" w:rsidRPr="008F5BDB">
        <w:rPr>
          <w:rFonts w:asciiTheme="minorHAnsi" w:hAnsiTheme="minorHAnsi" w:cstheme="minorHAnsi"/>
          <w:sz w:val="22"/>
          <w:szCs w:val="22"/>
        </w:rPr>
        <w:t>vetting</w:t>
      </w:r>
      <w:proofErr w:type="spellEnd"/>
      <w:r w:rsidR="006F5245" w:rsidRPr="008F5BDB">
        <w:rPr>
          <w:rFonts w:asciiTheme="minorHAnsi" w:hAnsiTheme="minorHAnsi" w:cstheme="minorHAnsi"/>
          <w:sz w:val="22"/>
          <w:szCs w:val="22"/>
        </w:rPr>
        <w:t>), c’est-à-dire veiller notamment à ce que les personnes ayant commis de graves violations ne restent pas au sein de ces institutions, et que les antécédents droit de l’homme de ceux qui postulent à des postes dans de telles institutions soient vérifiés.</w:t>
      </w:r>
    </w:p>
    <w:p w14:paraId="084F3A26" w14:textId="77777777" w:rsidR="0022233B" w:rsidRDefault="0022233B" w:rsidP="007A5F9B">
      <w:pPr>
        <w:jc w:val="both"/>
        <w:rPr>
          <w:rFonts w:asciiTheme="minorHAnsi" w:hAnsiTheme="minorHAnsi" w:cstheme="minorHAnsi"/>
          <w:sz w:val="22"/>
          <w:szCs w:val="22"/>
        </w:rPr>
      </w:pPr>
    </w:p>
    <w:p w14:paraId="62768B5C" w14:textId="00AF01E8" w:rsidR="006F5245"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t xml:space="preserve">A ces pistes de réflexion pour l’élaboration d’une véritable stratégie nationale holistique de justice transitionnelle , </w:t>
      </w:r>
      <w:r w:rsidR="001B4537">
        <w:rPr>
          <w:rFonts w:asciiTheme="minorHAnsi" w:hAnsiTheme="minorHAnsi" w:cstheme="minorHAnsi"/>
          <w:sz w:val="22"/>
          <w:szCs w:val="22"/>
        </w:rPr>
        <w:t xml:space="preserve">il faut </w:t>
      </w:r>
      <w:r>
        <w:rPr>
          <w:rFonts w:asciiTheme="minorHAnsi" w:hAnsiTheme="minorHAnsi" w:cstheme="minorHAnsi"/>
          <w:sz w:val="22"/>
          <w:szCs w:val="22"/>
        </w:rPr>
        <w:t>ajouter quelques prérequis à intégrer dans cette démarche.</w:t>
      </w:r>
    </w:p>
    <w:p w14:paraId="78CD342A" w14:textId="77777777" w:rsidR="0022233B" w:rsidRPr="007A5F9B" w:rsidRDefault="0022233B" w:rsidP="0022233B">
      <w:pPr>
        <w:ind w:firstLine="708"/>
        <w:jc w:val="both"/>
        <w:rPr>
          <w:rFonts w:asciiTheme="minorHAnsi" w:hAnsiTheme="minorHAnsi" w:cstheme="minorHAnsi"/>
          <w:sz w:val="22"/>
          <w:szCs w:val="22"/>
        </w:rPr>
      </w:pPr>
    </w:p>
    <w:p w14:paraId="7357371A" w14:textId="77777777" w:rsidR="006F5245" w:rsidRPr="001B4537" w:rsidRDefault="006F5245" w:rsidP="007A5F9B">
      <w:pPr>
        <w:jc w:val="both"/>
        <w:rPr>
          <w:rFonts w:asciiTheme="minorHAnsi" w:hAnsiTheme="minorHAnsi" w:cstheme="minorHAnsi"/>
          <w:b/>
          <w:bCs/>
          <w:sz w:val="22"/>
          <w:szCs w:val="22"/>
        </w:rPr>
      </w:pPr>
      <w:r w:rsidRPr="001B4537">
        <w:rPr>
          <w:rFonts w:asciiTheme="minorHAnsi" w:hAnsiTheme="minorHAnsi" w:cstheme="minorHAnsi"/>
          <w:b/>
          <w:bCs/>
          <w:color w:val="00B050"/>
          <w:sz w:val="22"/>
          <w:szCs w:val="22"/>
        </w:rPr>
        <w:lastRenderedPageBreak/>
        <w:t xml:space="preserve"> </w:t>
      </w:r>
      <w:r w:rsidR="0022233B" w:rsidRPr="001B4537">
        <w:rPr>
          <w:rFonts w:asciiTheme="minorHAnsi" w:hAnsiTheme="minorHAnsi" w:cstheme="minorHAnsi"/>
          <w:b/>
          <w:bCs/>
          <w:sz w:val="22"/>
          <w:szCs w:val="22"/>
        </w:rPr>
        <w:t>L’a</w:t>
      </w:r>
      <w:r w:rsidRPr="001B4537">
        <w:rPr>
          <w:rFonts w:asciiTheme="minorHAnsi" w:hAnsiTheme="minorHAnsi" w:cstheme="minorHAnsi"/>
          <w:b/>
          <w:bCs/>
          <w:sz w:val="22"/>
          <w:szCs w:val="22"/>
        </w:rPr>
        <w:t xml:space="preserve">ide aux associations de victimes </w:t>
      </w:r>
    </w:p>
    <w:p w14:paraId="73E9C66B" w14:textId="77777777" w:rsidR="006F5245" w:rsidRPr="007A5F9B" w:rsidRDefault="006F5245" w:rsidP="007A5F9B">
      <w:pPr>
        <w:jc w:val="both"/>
        <w:rPr>
          <w:rFonts w:asciiTheme="minorHAnsi" w:hAnsiTheme="minorHAnsi" w:cstheme="minorHAnsi"/>
          <w:sz w:val="22"/>
          <w:szCs w:val="22"/>
        </w:rPr>
      </w:pPr>
    </w:p>
    <w:p w14:paraId="6A6DFF50" w14:textId="77777777" w:rsidR="00EA669F" w:rsidRPr="007A5F9B" w:rsidRDefault="006F5245"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Après une période de conflit et de répression, les organisations de victimes peuvent jouer un rôle influent pour la justice transitionnelle. Elles peuvent également remplir un rôle important de soutien par les pairs entre les victimes, en aidant leur membres à accéder aux services de réadaptation, ainsi qu'aux services sociaux et juridiques, et en tant qu'intermédiaires veiller à ce que les préoccupations des victimes soient prises en considération par les décideurs politiques et les institutions nationales. Les associations de victimes existantes en</w:t>
      </w:r>
      <w:r w:rsidR="00E07268" w:rsidRPr="007A5F9B">
        <w:rPr>
          <w:rFonts w:asciiTheme="minorHAnsi" w:hAnsiTheme="minorHAnsi" w:cstheme="minorHAnsi"/>
          <w:sz w:val="22"/>
          <w:szCs w:val="22"/>
        </w:rPr>
        <w:t xml:space="preserve"> RDC</w:t>
      </w:r>
      <w:r w:rsidRPr="007A5F9B">
        <w:rPr>
          <w:rFonts w:asciiTheme="minorHAnsi" w:hAnsiTheme="minorHAnsi" w:cstheme="minorHAnsi"/>
          <w:sz w:val="22"/>
          <w:szCs w:val="22"/>
        </w:rPr>
        <w:t xml:space="preserve"> n'ont pas encore pu influer </w:t>
      </w:r>
      <w:r w:rsidR="00E07268" w:rsidRPr="007A5F9B">
        <w:rPr>
          <w:rFonts w:asciiTheme="minorHAnsi" w:hAnsiTheme="minorHAnsi" w:cstheme="minorHAnsi"/>
          <w:sz w:val="22"/>
          <w:szCs w:val="22"/>
        </w:rPr>
        <w:t xml:space="preserve">suffisamment </w:t>
      </w:r>
      <w:r w:rsidRPr="007A5F9B">
        <w:rPr>
          <w:rFonts w:asciiTheme="minorHAnsi" w:hAnsiTheme="minorHAnsi" w:cstheme="minorHAnsi"/>
          <w:sz w:val="22"/>
          <w:szCs w:val="22"/>
        </w:rPr>
        <w:t xml:space="preserve">dans le processus décisionnel, ni exprimer les revendications des victimes. Un soutien approprié </w:t>
      </w:r>
      <w:r w:rsidR="00E07268" w:rsidRPr="007A5F9B">
        <w:rPr>
          <w:rFonts w:asciiTheme="minorHAnsi" w:hAnsiTheme="minorHAnsi" w:cstheme="minorHAnsi"/>
          <w:sz w:val="22"/>
          <w:szCs w:val="22"/>
        </w:rPr>
        <w:t>doit leur</w:t>
      </w:r>
      <w:r w:rsidRPr="007A5F9B">
        <w:rPr>
          <w:rFonts w:asciiTheme="minorHAnsi" w:hAnsiTheme="minorHAnsi" w:cstheme="minorHAnsi"/>
          <w:sz w:val="22"/>
          <w:szCs w:val="22"/>
        </w:rPr>
        <w:t xml:space="preserve"> être apporté pour renforcer la capacité de ces associations à exprimer leurs revendications, à mener des activités de plaidoyer et à aider les victimes à s'organiser et participer aux procédures judiciaires (devant la CPI</w:t>
      </w:r>
      <w:r w:rsidR="00E07268" w:rsidRPr="007A5F9B">
        <w:rPr>
          <w:rFonts w:asciiTheme="minorHAnsi" w:hAnsiTheme="minorHAnsi" w:cstheme="minorHAnsi"/>
          <w:sz w:val="22"/>
          <w:szCs w:val="22"/>
        </w:rPr>
        <w:t>, un tribunal spécial, des chambres spécialisées</w:t>
      </w:r>
      <w:r w:rsidR="0022233B">
        <w:rPr>
          <w:rFonts w:asciiTheme="minorHAnsi" w:hAnsiTheme="minorHAnsi" w:cstheme="minorHAnsi"/>
          <w:sz w:val="22"/>
          <w:szCs w:val="22"/>
        </w:rPr>
        <w:t xml:space="preserve"> mixtes</w:t>
      </w:r>
      <w:r w:rsidR="00E07268" w:rsidRPr="007A5F9B">
        <w:rPr>
          <w:rFonts w:asciiTheme="minorHAnsi" w:hAnsiTheme="minorHAnsi" w:cstheme="minorHAnsi"/>
          <w:sz w:val="22"/>
          <w:szCs w:val="22"/>
        </w:rPr>
        <w:t>,</w:t>
      </w:r>
      <w:r w:rsidRPr="007A5F9B">
        <w:rPr>
          <w:rFonts w:asciiTheme="minorHAnsi" w:hAnsiTheme="minorHAnsi" w:cstheme="minorHAnsi"/>
          <w:sz w:val="22"/>
          <w:szCs w:val="22"/>
        </w:rPr>
        <w:t xml:space="preserve"> les juridictions ordinaires). De plus, elles devraient pouvoir être associées aux processus décisionnels portant sur des sujets importants pour les victimes. Ceci afin que leurs points de vue soient pris en considération dans l'établissement des processus de justice transitionnelle</w:t>
      </w:r>
    </w:p>
    <w:p w14:paraId="18E8976D" w14:textId="77777777" w:rsidR="00EA669F" w:rsidRPr="007A5F9B" w:rsidRDefault="00EA669F" w:rsidP="007A5F9B">
      <w:pPr>
        <w:jc w:val="both"/>
        <w:rPr>
          <w:rFonts w:asciiTheme="minorHAnsi" w:hAnsiTheme="minorHAnsi" w:cstheme="minorHAnsi"/>
          <w:sz w:val="22"/>
          <w:szCs w:val="22"/>
        </w:rPr>
      </w:pPr>
    </w:p>
    <w:p w14:paraId="2E05F1A3" w14:textId="77777777" w:rsidR="00EA669F" w:rsidRPr="001B4537" w:rsidRDefault="0022233B"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Le r</w:t>
      </w:r>
      <w:r w:rsidR="006F5245" w:rsidRPr="001B4537">
        <w:rPr>
          <w:rFonts w:asciiTheme="minorHAnsi" w:hAnsiTheme="minorHAnsi" w:cstheme="minorHAnsi"/>
          <w:b/>
          <w:bCs/>
          <w:sz w:val="22"/>
          <w:szCs w:val="22"/>
        </w:rPr>
        <w:t xml:space="preserve">enforcement de la capacité des organisations de la société civile, notamment pour leur engagement dans les politiques de justice transitionnelle </w:t>
      </w:r>
    </w:p>
    <w:p w14:paraId="3513C72B" w14:textId="77777777" w:rsidR="00EA669F" w:rsidRPr="007A5F9B" w:rsidRDefault="00EA669F" w:rsidP="007A5F9B">
      <w:pPr>
        <w:jc w:val="both"/>
        <w:rPr>
          <w:rFonts w:asciiTheme="minorHAnsi" w:hAnsiTheme="minorHAnsi" w:cstheme="minorHAnsi"/>
          <w:sz w:val="22"/>
          <w:szCs w:val="22"/>
        </w:rPr>
      </w:pPr>
    </w:p>
    <w:p w14:paraId="52CC8500" w14:textId="77777777" w:rsidR="00EA669F" w:rsidRPr="007A5F9B" w:rsidRDefault="00E07268"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Beaucoup d’ONG de défense des droits humains</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 xml:space="preserve">et d’OSC, confrontées à des menaces, à des intimidations, ont eu, ces dernières années, de grosses difficultés à accompagner les victimes et faire respecter leurs droits à la justice, à la vérité, à la réparation et à les soutenir dans leurs activités de mémoire. Beaucoup </w:t>
      </w:r>
      <w:r w:rsidR="006F5245" w:rsidRPr="007A5F9B">
        <w:rPr>
          <w:rFonts w:asciiTheme="minorHAnsi" w:hAnsiTheme="minorHAnsi" w:cstheme="minorHAnsi"/>
          <w:sz w:val="22"/>
          <w:szCs w:val="22"/>
        </w:rPr>
        <w:t xml:space="preserve">peinent à conserver leur capacité institutionnelle, leur indépendance et leur crédibilité. Il </w:t>
      </w:r>
      <w:r w:rsidRPr="007A5F9B">
        <w:rPr>
          <w:rFonts w:asciiTheme="minorHAnsi" w:hAnsiTheme="minorHAnsi" w:cstheme="minorHAnsi"/>
          <w:sz w:val="22"/>
          <w:szCs w:val="22"/>
        </w:rPr>
        <w:t>est</w:t>
      </w:r>
      <w:r w:rsidR="006F5245" w:rsidRPr="007A5F9B">
        <w:rPr>
          <w:rFonts w:asciiTheme="minorHAnsi" w:hAnsiTheme="minorHAnsi" w:cstheme="minorHAnsi"/>
          <w:sz w:val="22"/>
          <w:szCs w:val="22"/>
        </w:rPr>
        <w:t xml:space="preserve"> donc fondamental de les aider à acquérir les équipements de base nécessaires à leur fonctionnement efficace et durable (bureaux, ordinateurs et équipements connexes) et à augmenter leur ressources humaines. En plus </w:t>
      </w:r>
      <w:r w:rsidRPr="007A5F9B">
        <w:rPr>
          <w:rFonts w:asciiTheme="minorHAnsi" w:hAnsiTheme="minorHAnsi" w:cstheme="minorHAnsi"/>
          <w:sz w:val="22"/>
          <w:szCs w:val="22"/>
        </w:rPr>
        <w:t>d’assurer leur protection</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 xml:space="preserve">notamment par l’adoption d’édits ou d’une loi sur la protection des défenseurs des droits de l’homme, </w:t>
      </w:r>
      <w:r w:rsidR="006F5245" w:rsidRPr="007A5F9B">
        <w:rPr>
          <w:rFonts w:asciiTheme="minorHAnsi" w:hAnsiTheme="minorHAnsi" w:cstheme="minorHAnsi"/>
          <w:sz w:val="22"/>
          <w:szCs w:val="22"/>
        </w:rPr>
        <w:t xml:space="preserve">il </w:t>
      </w:r>
      <w:r w:rsidRPr="007A5F9B">
        <w:rPr>
          <w:rFonts w:asciiTheme="minorHAnsi" w:hAnsiTheme="minorHAnsi" w:cstheme="minorHAnsi"/>
          <w:sz w:val="22"/>
          <w:szCs w:val="22"/>
        </w:rPr>
        <w:t>est</w:t>
      </w:r>
      <w:r w:rsidR="006F5245" w:rsidRPr="007A5F9B">
        <w:rPr>
          <w:rFonts w:asciiTheme="minorHAnsi" w:hAnsiTheme="minorHAnsi" w:cstheme="minorHAnsi"/>
          <w:sz w:val="22"/>
          <w:szCs w:val="22"/>
        </w:rPr>
        <w:t xml:space="preserve"> important de renforcer leur capacité globale, afin qu'</w:t>
      </w:r>
      <w:r w:rsidRPr="007A5F9B">
        <w:rPr>
          <w:rFonts w:asciiTheme="minorHAnsi" w:hAnsiTheme="minorHAnsi" w:cstheme="minorHAnsi"/>
          <w:sz w:val="22"/>
          <w:szCs w:val="22"/>
        </w:rPr>
        <w:t>elles</w:t>
      </w:r>
      <w:r w:rsidR="006F5245" w:rsidRPr="007A5F9B">
        <w:rPr>
          <w:rFonts w:asciiTheme="minorHAnsi" w:hAnsiTheme="minorHAnsi" w:cstheme="minorHAnsi"/>
          <w:sz w:val="22"/>
          <w:szCs w:val="22"/>
        </w:rPr>
        <w:t xml:space="preserve"> puissent soutenir les groupes de victimes et s’impliquer avec le gouvernement dans les politique</w:t>
      </w:r>
      <w:r w:rsidR="0022233B">
        <w:rPr>
          <w:rFonts w:asciiTheme="minorHAnsi" w:hAnsiTheme="minorHAnsi" w:cstheme="minorHAnsi"/>
          <w:sz w:val="22"/>
          <w:szCs w:val="22"/>
        </w:rPr>
        <w:t>s</w:t>
      </w:r>
      <w:r w:rsidR="006F5245" w:rsidRPr="007A5F9B">
        <w:rPr>
          <w:rFonts w:asciiTheme="minorHAnsi" w:hAnsiTheme="minorHAnsi" w:cstheme="minorHAnsi"/>
          <w:sz w:val="22"/>
          <w:szCs w:val="22"/>
        </w:rPr>
        <w:t xml:space="preserve"> de justice transitionnelle. Elles ont besoin d'aide pour mieux documenter les événements passés, ainsi que les incidents </w:t>
      </w:r>
      <w:r w:rsidRPr="007A5F9B">
        <w:rPr>
          <w:rFonts w:asciiTheme="minorHAnsi" w:hAnsiTheme="minorHAnsi" w:cstheme="minorHAnsi"/>
          <w:sz w:val="22"/>
          <w:szCs w:val="22"/>
        </w:rPr>
        <w:t xml:space="preserve">et les violations toujours </w:t>
      </w:r>
      <w:r w:rsidR="006F5245" w:rsidRPr="007A5F9B">
        <w:rPr>
          <w:rFonts w:asciiTheme="minorHAnsi" w:hAnsiTheme="minorHAnsi" w:cstheme="minorHAnsi"/>
          <w:sz w:val="22"/>
          <w:szCs w:val="22"/>
        </w:rPr>
        <w:t>en cours</w:t>
      </w:r>
      <w:r w:rsidRPr="007A5F9B">
        <w:rPr>
          <w:rFonts w:asciiTheme="minorHAnsi" w:hAnsiTheme="minorHAnsi" w:cstheme="minorHAnsi"/>
          <w:sz w:val="22"/>
          <w:szCs w:val="22"/>
        </w:rPr>
        <w:t xml:space="preserve"> aujourd’hui</w:t>
      </w:r>
      <w:r w:rsidR="006F5245" w:rsidRPr="007A5F9B">
        <w:rPr>
          <w:rFonts w:asciiTheme="minorHAnsi" w:hAnsiTheme="minorHAnsi" w:cstheme="minorHAnsi"/>
          <w:sz w:val="22"/>
          <w:szCs w:val="22"/>
        </w:rPr>
        <w:t>. Pour archiver et numériser ces informations, elles d</w:t>
      </w:r>
      <w:r w:rsidRPr="007A5F9B">
        <w:rPr>
          <w:rFonts w:asciiTheme="minorHAnsi" w:hAnsiTheme="minorHAnsi" w:cstheme="minorHAnsi"/>
          <w:sz w:val="22"/>
          <w:szCs w:val="22"/>
        </w:rPr>
        <w:t>oivent pouvoir</w:t>
      </w:r>
      <w:r w:rsidR="006F5245" w:rsidRPr="007A5F9B">
        <w:rPr>
          <w:rFonts w:asciiTheme="minorHAnsi" w:hAnsiTheme="minorHAnsi" w:cstheme="minorHAnsi"/>
          <w:sz w:val="22"/>
          <w:szCs w:val="22"/>
        </w:rPr>
        <w:t xml:space="preserve"> engager davantage de personnel et s'équiper du matériel et des technologies appropriés. </w:t>
      </w:r>
    </w:p>
    <w:p w14:paraId="0B173CAD" w14:textId="77777777" w:rsidR="00EA669F" w:rsidRPr="001B4537" w:rsidRDefault="00EA669F" w:rsidP="007A5F9B">
      <w:pPr>
        <w:jc w:val="both"/>
        <w:rPr>
          <w:rFonts w:asciiTheme="minorHAnsi" w:hAnsiTheme="minorHAnsi" w:cstheme="minorHAnsi"/>
          <w:b/>
          <w:bCs/>
          <w:sz w:val="22"/>
          <w:szCs w:val="22"/>
        </w:rPr>
      </w:pPr>
    </w:p>
    <w:p w14:paraId="157F6D00" w14:textId="77777777" w:rsidR="00EA669F" w:rsidRPr="001B4537" w:rsidRDefault="0022233B"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Le d</w:t>
      </w:r>
      <w:r w:rsidR="006F5245" w:rsidRPr="001B4537">
        <w:rPr>
          <w:rFonts w:asciiTheme="minorHAnsi" w:hAnsiTheme="minorHAnsi" w:cstheme="minorHAnsi"/>
          <w:b/>
          <w:bCs/>
          <w:sz w:val="22"/>
          <w:szCs w:val="22"/>
        </w:rPr>
        <w:t xml:space="preserve">éveloppement d’un programme de protection des victimes et témoins </w:t>
      </w:r>
    </w:p>
    <w:p w14:paraId="54855CA9" w14:textId="77777777" w:rsidR="00EA669F" w:rsidRPr="007A5F9B" w:rsidRDefault="00EA669F" w:rsidP="007A5F9B">
      <w:pPr>
        <w:jc w:val="both"/>
        <w:rPr>
          <w:rFonts w:asciiTheme="minorHAnsi" w:hAnsiTheme="minorHAnsi" w:cstheme="minorHAnsi"/>
          <w:sz w:val="22"/>
          <w:szCs w:val="22"/>
        </w:rPr>
      </w:pPr>
    </w:p>
    <w:p w14:paraId="1B409A0F" w14:textId="77777777" w:rsidR="00E07268" w:rsidRPr="007A5F9B" w:rsidRDefault="006F5245"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Un travail préparatoire essentiel </w:t>
      </w:r>
      <w:r w:rsidR="00E07268" w:rsidRPr="007A5F9B">
        <w:rPr>
          <w:rFonts w:asciiTheme="minorHAnsi" w:hAnsiTheme="minorHAnsi" w:cstheme="minorHAnsi"/>
          <w:sz w:val="22"/>
          <w:szCs w:val="22"/>
        </w:rPr>
        <w:t>doit</w:t>
      </w:r>
      <w:r w:rsidRPr="007A5F9B">
        <w:rPr>
          <w:rFonts w:asciiTheme="minorHAnsi" w:hAnsiTheme="minorHAnsi" w:cstheme="minorHAnsi"/>
          <w:sz w:val="22"/>
          <w:szCs w:val="22"/>
        </w:rPr>
        <w:t xml:space="preserve"> être fait au niveau de la protection des victimes et des témoins. Il faut mettre en place un cadre juridique national de protection des victimes et des témoins, et développer la capacité des institutions qui peuvent agir en tant que partenaires de mise en œuvre - les institutions de l’</w:t>
      </w:r>
      <w:proofErr w:type="spellStart"/>
      <w:r w:rsidRPr="007A5F9B">
        <w:rPr>
          <w:rFonts w:asciiTheme="minorHAnsi" w:hAnsiTheme="minorHAnsi" w:cstheme="minorHAnsi"/>
          <w:sz w:val="22"/>
          <w:szCs w:val="22"/>
        </w:rPr>
        <w:t>Etat</w:t>
      </w:r>
      <w:proofErr w:type="spellEnd"/>
      <w:r w:rsidRPr="007A5F9B">
        <w:rPr>
          <w:rFonts w:asciiTheme="minorHAnsi" w:hAnsiTheme="minorHAnsi" w:cstheme="minorHAnsi"/>
          <w:sz w:val="22"/>
          <w:szCs w:val="22"/>
        </w:rPr>
        <w:t xml:space="preserve"> et les organisations de la société civile, y compris dans les provinces. La M</w:t>
      </w:r>
      <w:r w:rsidR="00E07268" w:rsidRPr="007A5F9B">
        <w:rPr>
          <w:rFonts w:asciiTheme="minorHAnsi" w:hAnsiTheme="minorHAnsi" w:cstheme="minorHAnsi"/>
          <w:sz w:val="22"/>
          <w:szCs w:val="22"/>
        </w:rPr>
        <w:t>ONUSCO</w:t>
      </w:r>
      <w:r w:rsidRPr="007A5F9B">
        <w:rPr>
          <w:rFonts w:asciiTheme="minorHAnsi" w:hAnsiTheme="minorHAnsi" w:cstheme="minorHAnsi"/>
          <w:sz w:val="22"/>
          <w:szCs w:val="22"/>
        </w:rPr>
        <w:t xml:space="preserve"> et le </w:t>
      </w:r>
      <w:r w:rsidR="00E07268" w:rsidRPr="007A5F9B">
        <w:rPr>
          <w:rFonts w:asciiTheme="minorHAnsi" w:hAnsiTheme="minorHAnsi" w:cstheme="minorHAnsi"/>
          <w:sz w:val="22"/>
          <w:szCs w:val="22"/>
        </w:rPr>
        <w:t>BCNUDH doivent renforcer leur</w:t>
      </w:r>
      <w:r w:rsidRPr="007A5F9B">
        <w:rPr>
          <w:rFonts w:asciiTheme="minorHAnsi" w:hAnsiTheme="minorHAnsi" w:cstheme="minorHAnsi"/>
          <w:sz w:val="22"/>
          <w:szCs w:val="22"/>
        </w:rPr>
        <w:t xml:space="preserve"> programme de protection des victimes et des témoins, </w:t>
      </w:r>
      <w:r w:rsidR="00E07268" w:rsidRPr="007A5F9B">
        <w:rPr>
          <w:rFonts w:asciiTheme="minorHAnsi" w:hAnsiTheme="minorHAnsi" w:cstheme="minorHAnsi"/>
          <w:sz w:val="22"/>
          <w:szCs w:val="22"/>
        </w:rPr>
        <w:t xml:space="preserve">dans la perspective de la mise en place </w:t>
      </w:r>
      <w:r w:rsidRPr="007A5F9B">
        <w:rPr>
          <w:rFonts w:asciiTheme="minorHAnsi" w:hAnsiTheme="minorHAnsi" w:cstheme="minorHAnsi"/>
          <w:sz w:val="22"/>
          <w:szCs w:val="22"/>
        </w:rPr>
        <w:t xml:space="preserve"> </w:t>
      </w:r>
      <w:r w:rsidR="00E07268" w:rsidRPr="007A5F9B">
        <w:rPr>
          <w:rFonts w:asciiTheme="minorHAnsi" w:hAnsiTheme="minorHAnsi" w:cstheme="minorHAnsi"/>
          <w:sz w:val="22"/>
          <w:szCs w:val="22"/>
        </w:rPr>
        <w:t>d’une</w:t>
      </w:r>
      <w:r w:rsidRPr="007A5F9B">
        <w:rPr>
          <w:rFonts w:asciiTheme="minorHAnsi" w:hAnsiTheme="minorHAnsi" w:cstheme="minorHAnsi"/>
          <w:sz w:val="22"/>
          <w:szCs w:val="22"/>
        </w:rPr>
        <w:t xml:space="preserve"> Cour pénale spéciale, </w:t>
      </w:r>
      <w:r w:rsidR="00E07268" w:rsidRPr="007A5F9B">
        <w:rPr>
          <w:rFonts w:asciiTheme="minorHAnsi" w:hAnsiTheme="minorHAnsi" w:cstheme="minorHAnsi"/>
          <w:sz w:val="22"/>
          <w:szCs w:val="22"/>
        </w:rPr>
        <w:t>de chambres spécialisées mixtes et,</w:t>
      </w:r>
      <w:r w:rsidRPr="007A5F9B">
        <w:rPr>
          <w:rFonts w:asciiTheme="minorHAnsi" w:hAnsiTheme="minorHAnsi" w:cstheme="minorHAnsi"/>
          <w:sz w:val="22"/>
          <w:szCs w:val="22"/>
        </w:rPr>
        <w:t xml:space="preserve"> en général</w:t>
      </w:r>
      <w:r w:rsidR="00E07268" w:rsidRPr="007A5F9B">
        <w:rPr>
          <w:rFonts w:asciiTheme="minorHAnsi" w:hAnsiTheme="minorHAnsi" w:cstheme="minorHAnsi"/>
          <w:sz w:val="22"/>
          <w:szCs w:val="22"/>
        </w:rPr>
        <w:t>,</w:t>
      </w:r>
      <w:r w:rsidRPr="007A5F9B">
        <w:rPr>
          <w:rFonts w:asciiTheme="minorHAnsi" w:hAnsiTheme="minorHAnsi" w:cstheme="minorHAnsi"/>
          <w:sz w:val="22"/>
          <w:szCs w:val="22"/>
        </w:rPr>
        <w:t xml:space="preserve"> </w:t>
      </w:r>
      <w:r w:rsidR="00E07268" w:rsidRPr="007A5F9B">
        <w:rPr>
          <w:rFonts w:asciiTheme="minorHAnsi" w:hAnsiTheme="minorHAnsi" w:cstheme="minorHAnsi"/>
          <w:sz w:val="22"/>
          <w:szCs w:val="22"/>
        </w:rPr>
        <w:t>des</w:t>
      </w:r>
      <w:r w:rsidRPr="007A5F9B">
        <w:rPr>
          <w:rFonts w:asciiTheme="minorHAnsi" w:hAnsiTheme="minorHAnsi" w:cstheme="minorHAnsi"/>
          <w:sz w:val="22"/>
          <w:szCs w:val="22"/>
        </w:rPr>
        <w:t xml:space="preserve"> mécanismes de justice transitionnelle à venir. </w:t>
      </w:r>
      <w:r w:rsidR="00E07268" w:rsidRPr="007A5F9B">
        <w:rPr>
          <w:rFonts w:asciiTheme="minorHAnsi" w:hAnsiTheme="minorHAnsi" w:cstheme="minorHAnsi"/>
          <w:sz w:val="22"/>
          <w:szCs w:val="22"/>
        </w:rPr>
        <w:t>C’est</w:t>
      </w:r>
      <w:r w:rsidRPr="007A5F9B">
        <w:rPr>
          <w:rFonts w:asciiTheme="minorHAnsi" w:hAnsiTheme="minorHAnsi" w:cstheme="minorHAnsi"/>
          <w:sz w:val="22"/>
          <w:szCs w:val="22"/>
        </w:rPr>
        <w:t xml:space="preserve"> une condition préalable essentielle aux mesures de justice transitionnelle. </w:t>
      </w:r>
      <w:r w:rsidR="00E07268" w:rsidRPr="007A5F9B">
        <w:rPr>
          <w:rFonts w:asciiTheme="minorHAnsi" w:hAnsiTheme="minorHAnsi" w:cstheme="minorHAnsi"/>
          <w:sz w:val="22"/>
          <w:szCs w:val="22"/>
        </w:rPr>
        <w:t xml:space="preserve"> </w:t>
      </w:r>
    </w:p>
    <w:p w14:paraId="1863030D" w14:textId="77777777" w:rsidR="00E07268" w:rsidRPr="007A5F9B" w:rsidRDefault="00E07268" w:rsidP="007A5F9B">
      <w:pPr>
        <w:jc w:val="both"/>
        <w:rPr>
          <w:rFonts w:asciiTheme="minorHAnsi" w:hAnsiTheme="minorHAnsi" w:cstheme="minorHAnsi"/>
          <w:b/>
          <w:bCs/>
          <w:sz w:val="22"/>
          <w:szCs w:val="22"/>
        </w:rPr>
      </w:pPr>
    </w:p>
    <w:p w14:paraId="2978B5C8" w14:textId="77777777" w:rsidR="00E07268" w:rsidRPr="001B4537" w:rsidRDefault="00E07268" w:rsidP="007A5F9B">
      <w:pPr>
        <w:jc w:val="both"/>
        <w:rPr>
          <w:rFonts w:asciiTheme="minorHAnsi" w:hAnsiTheme="minorHAnsi" w:cstheme="minorHAnsi"/>
          <w:b/>
          <w:bCs/>
          <w:sz w:val="22"/>
          <w:szCs w:val="22"/>
        </w:rPr>
      </w:pPr>
      <w:r w:rsidRPr="007A5F9B">
        <w:rPr>
          <w:rFonts w:asciiTheme="minorHAnsi" w:hAnsiTheme="minorHAnsi" w:cstheme="minorHAnsi"/>
          <w:b/>
          <w:bCs/>
          <w:sz w:val="22"/>
          <w:szCs w:val="22"/>
        </w:rPr>
        <w:t xml:space="preserve"> </w:t>
      </w:r>
      <w:r w:rsidR="0022233B" w:rsidRPr="001B4537">
        <w:rPr>
          <w:rFonts w:asciiTheme="minorHAnsi" w:hAnsiTheme="minorHAnsi" w:cstheme="minorHAnsi"/>
          <w:b/>
          <w:bCs/>
          <w:sz w:val="22"/>
          <w:szCs w:val="22"/>
        </w:rPr>
        <w:t>La</w:t>
      </w:r>
      <w:r w:rsidR="006F5245" w:rsidRPr="001B4537">
        <w:rPr>
          <w:rFonts w:asciiTheme="minorHAnsi" w:hAnsiTheme="minorHAnsi" w:cstheme="minorHAnsi"/>
          <w:b/>
          <w:bCs/>
          <w:sz w:val="22"/>
          <w:szCs w:val="22"/>
        </w:rPr>
        <w:t xml:space="preserve"> sensibilisation sur les processus de justice transitionnelle </w:t>
      </w:r>
    </w:p>
    <w:p w14:paraId="16E28C01" w14:textId="77777777" w:rsidR="00E07268" w:rsidRPr="007A5F9B" w:rsidRDefault="00E07268" w:rsidP="007A5F9B">
      <w:pPr>
        <w:jc w:val="both"/>
        <w:rPr>
          <w:rFonts w:asciiTheme="minorHAnsi" w:hAnsiTheme="minorHAnsi" w:cstheme="minorHAnsi"/>
          <w:sz w:val="22"/>
          <w:szCs w:val="22"/>
        </w:rPr>
      </w:pPr>
    </w:p>
    <w:p w14:paraId="0C21CDBF" w14:textId="66F3E897" w:rsidR="006F5245" w:rsidRPr="007A5F9B" w:rsidRDefault="00E07268" w:rsidP="007A5F9B">
      <w:pPr>
        <w:jc w:val="both"/>
        <w:rPr>
          <w:rFonts w:asciiTheme="minorHAnsi" w:hAnsiTheme="minorHAnsi" w:cstheme="minorHAnsi"/>
          <w:sz w:val="22"/>
          <w:szCs w:val="22"/>
        </w:rPr>
      </w:pPr>
      <w:r w:rsidRPr="007A5F9B">
        <w:rPr>
          <w:rFonts w:asciiTheme="minorHAnsi" w:hAnsiTheme="minorHAnsi" w:cstheme="minorHAnsi"/>
          <w:sz w:val="22"/>
          <w:szCs w:val="22"/>
        </w:rPr>
        <w:t xml:space="preserve"> </w:t>
      </w:r>
      <w:r w:rsidR="006F5245" w:rsidRPr="007A5F9B">
        <w:rPr>
          <w:rFonts w:asciiTheme="minorHAnsi" w:hAnsiTheme="minorHAnsi" w:cstheme="minorHAnsi"/>
          <w:sz w:val="22"/>
          <w:szCs w:val="22"/>
        </w:rPr>
        <w:t xml:space="preserve"> </w:t>
      </w:r>
      <w:r w:rsidR="0022233B">
        <w:rPr>
          <w:rFonts w:asciiTheme="minorHAnsi" w:hAnsiTheme="minorHAnsi" w:cstheme="minorHAnsi"/>
          <w:sz w:val="22"/>
          <w:szCs w:val="22"/>
        </w:rPr>
        <w:tab/>
      </w:r>
      <w:r w:rsidR="006F5245" w:rsidRPr="007A5F9B">
        <w:rPr>
          <w:rFonts w:asciiTheme="minorHAnsi" w:hAnsiTheme="minorHAnsi" w:cstheme="minorHAnsi"/>
          <w:sz w:val="22"/>
          <w:szCs w:val="22"/>
        </w:rPr>
        <w:t xml:space="preserve">En raison des défis particuliers liés à l’étendue géographique </w:t>
      </w:r>
      <w:r w:rsidRPr="007A5F9B">
        <w:rPr>
          <w:rFonts w:asciiTheme="minorHAnsi" w:hAnsiTheme="minorHAnsi" w:cstheme="minorHAnsi"/>
          <w:sz w:val="22"/>
          <w:szCs w:val="22"/>
        </w:rPr>
        <w:t xml:space="preserve">du pays </w:t>
      </w:r>
      <w:r w:rsidR="006F5245" w:rsidRPr="007A5F9B">
        <w:rPr>
          <w:rFonts w:asciiTheme="minorHAnsi" w:hAnsiTheme="minorHAnsi" w:cstheme="minorHAnsi"/>
          <w:sz w:val="22"/>
          <w:szCs w:val="22"/>
        </w:rPr>
        <w:t xml:space="preserve">et aux moyens de transport et de communication limités (routes impraticables, réseau ferré </w:t>
      </w:r>
      <w:r w:rsidRPr="007A5F9B">
        <w:rPr>
          <w:rFonts w:asciiTheme="minorHAnsi" w:hAnsiTheme="minorHAnsi" w:cstheme="minorHAnsi"/>
          <w:sz w:val="22"/>
          <w:szCs w:val="22"/>
        </w:rPr>
        <w:t xml:space="preserve">quasi </w:t>
      </w:r>
      <w:r w:rsidR="006F5245" w:rsidRPr="007A5F9B">
        <w:rPr>
          <w:rFonts w:asciiTheme="minorHAnsi" w:hAnsiTheme="minorHAnsi" w:cstheme="minorHAnsi"/>
          <w:sz w:val="22"/>
          <w:szCs w:val="22"/>
        </w:rPr>
        <w:t xml:space="preserve">inexistant, vols aériens </w:t>
      </w:r>
      <w:r w:rsidRPr="007A5F9B">
        <w:rPr>
          <w:rFonts w:asciiTheme="minorHAnsi" w:hAnsiTheme="minorHAnsi" w:cstheme="minorHAnsi"/>
          <w:sz w:val="22"/>
          <w:szCs w:val="22"/>
        </w:rPr>
        <w:t>coûteux</w:t>
      </w:r>
      <w:r w:rsidR="006F5245" w:rsidRPr="007A5F9B">
        <w:rPr>
          <w:rFonts w:asciiTheme="minorHAnsi" w:hAnsiTheme="minorHAnsi" w:cstheme="minorHAnsi"/>
          <w:sz w:val="22"/>
          <w:szCs w:val="22"/>
        </w:rPr>
        <w:t xml:space="preserve">, connectivité au réseau de téléphonie mobile limité, faible pénétration de l'internet </w:t>
      </w:r>
      <w:r w:rsidRPr="007A5F9B">
        <w:rPr>
          <w:rFonts w:asciiTheme="minorHAnsi" w:hAnsiTheme="minorHAnsi" w:cstheme="minorHAnsi"/>
          <w:sz w:val="22"/>
          <w:szCs w:val="22"/>
        </w:rPr>
        <w:t>dans les Territoires reculés, etc.</w:t>
      </w:r>
      <w:r w:rsidR="006F5245" w:rsidRPr="007A5F9B">
        <w:rPr>
          <w:rFonts w:asciiTheme="minorHAnsi" w:hAnsiTheme="minorHAnsi" w:cstheme="minorHAnsi"/>
          <w:sz w:val="22"/>
          <w:szCs w:val="22"/>
        </w:rPr>
        <w:t>), des efforts particuliers</w:t>
      </w:r>
      <w:r w:rsidR="001B4537">
        <w:rPr>
          <w:rFonts w:asciiTheme="minorHAnsi" w:hAnsiTheme="minorHAnsi" w:cstheme="minorHAnsi"/>
          <w:sz w:val="22"/>
          <w:szCs w:val="22"/>
        </w:rPr>
        <w:t>, y compris mobilisant les technologies numériques</w:t>
      </w:r>
      <w:r w:rsidR="001B4537">
        <w:rPr>
          <w:rStyle w:val="Appelnotedebasdep"/>
          <w:rFonts w:asciiTheme="minorHAnsi" w:hAnsiTheme="minorHAnsi" w:cstheme="minorHAnsi"/>
          <w:sz w:val="22"/>
          <w:szCs w:val="22"/>
        </w:rPr>
        <w:footnoteReference w:id="11"/>
      </w:r>
      <w:r w:rsidR="001B4537">
        <w:rPr>
          <w:rFonts w:asciiTheme="minorHAnsi" w:hAnsiTheme="minorHAnsi" w:cstheme="minorHAnsi"/>
          <w:sz w:val="22"/>
          <w:szCs w:val="22"/>
        </w:rPr>
        <w:t>,</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doiv</w:t>
      </w:r>
      <w:r w:rsidR="006F5245" w:rsidRPr="007A5F9B">
        <w:rPr>
          <w:rFonts w:asciiTheme="minorHAnsi" w:hAnsiTheme="minorHAnsi" w:cstheme="minorHAnsi"/>
          <w:sz w:val="22"/>
          <w:szCs w:val="22"/>
        </w:rPr>
        <w:t xml:space="preserve">ent être déployés, via des programmes de sensibilisation de la population, pour garantir que les personnes, même dans les régions les plus reculées du pays, ont bien compris les mécanismes de justice transitionnelles et qu'ils y participent de manière effective. </w:t>
      </w:r>
    </w:p>
    <w:p w14:paraId="07DEC187" w14:textId="77777777" w:rsidR="006F5245" w:rsidRPr="007A5F9B" w:rsidRDefault="006F5245" w:rsidP="007A5F9B">
      <w:pPr>
        <w:jc w:val="both"/>
        <w:rPr>
          <w:rFonts w:asciiTheme="minorHAnsi" w:hAnsiTheme="minorHAnsi" w:cstheme="minorHAnsi"/>
          <w:sz w:val="22"/>
          <w:szCs w:val="22"/>
        </w:rPr>
      </w:pPr>
    </w:p>
    <w:p w14:paraId="07B300CF" w14:textId="77777777" w:rsidR="00E07268" w:rsidRPr="001B4537" w:rsidRDefault="00EA669F"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 xml:space="preserve"> </w:t>
      </w:r>
      <w:r w:rsidR="0022233B" w:rsidRPr="001B4537">
        <w:rPr>
          <w:rFonts w:asciiTheme="minorHAnsi" w:hAnsiTheme="minorHAnsi" w:cstheme="minorHAnsi"/>
          <w:b/>
          <w:bCs/>
          <w:sz w:val="22"/>
          <w:szCs w:val="22"/>
        </w:rPr>
        <w:t>Des mécanismes de justice transitionnelle sensibles aux questions de genre</w:t>
      </w:r>
      <w:r w:rsidRPr="001B4537">
        <w:rPr>
          <w:rFonts w:asciiTheme="minorHAnsi" w:hAnsiTheme="minorHAnsi" w:cstheme="minorHAnsi"/>
          <w:b/>
          <w:bCs/>
          <w:sz w:val="22"/>
          <w:szCs w:val="22"/>
        </w:rPr>
        <w:t xml:space="preserve"> </w:t>
      </w:r>
    </w:p>
    <w:p w14:paraId="7932B17B" w14:textId="77777777" w:rsidR="00E07268" w:rsidRPr="007A5F9B" w:rsidRDefault="00E07268" w:rsidP="007A5F9B">
      <w:pPr>
        <w:jc w:val="both"/>
        <w:rPr>
          <w:rFonts w:asciiTheme="minorHAnsi" w:hAnsiTheme="minorHAnsi" w:cstheme="minorHAnsi"/>
          <w:sz w:val="22"/>
          <w:szCs w:val="22"/>
        </w:rPr>
      </w:pPr>
    </w:p>
    <w:p w14:paraId="28CFA2F0" w14:textId="77777777" w:rsidR="0022233B"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t>Enfin, la</w:t>
      </w:r>
      <w:r w:rsidR="00EA669F" w:rsidRPr="00C4592C">
        <w:rPr>
          <w:rFonts w:asciiTheme="minorHAnsi" w:hAnsiTheme="minorHAnsi" w:cstheme="minorHAnsi"/>
          <w:sz w:val="22"/>
          <w:szCs w:val="22"/>
        </w:rPr>
        <w:t xml:space="preserve"> violence sexuelle</w:t>
      </w:r>
      <w:r>
        <w:rPr>
          <w:rFonts w:asciiTheme="minorHAnsi" w:hAnsiTheme="minorHAnsi" w:cstheme="minorHAnsi"/>
          <w:sz w:val="22"/>
          <w:szCs w:val="22"/>
        </w:rPr>
        <w:t xml:space="preserve"> et basée sur le genre</w:t>
      </w:r>
      <w:r w:rsidR="00EA669F" w:rsidRPr="00C4592C">
        <w:rPr>
          <w:rFonts w:asciiTheme="minorHAnsi" w:hAnsiTheme="minorHAnsi" w:cstheme="minorHAnsi"/>
          <w:sz w:val="22"/>
          <w:szCs w:val="22"/>
        </w:rPr>
        <w:t xml:space="preserve"> exige</w:t>
      </w:r>
      <w:r>
        <w:rPr>
          <w:rFonts w:asciiTheme="minorHAnsi" w:hAnsiTheme="minorHAnsi" w:cstheme="minorHAnsi"/>
          <w:sz w:val="22"/>
          <w:szCs w:val="22"/>
        </w:rPr>
        <w:t xml:space="preserve"> </w:t>
      </w:r>
      <w:r w:rsidR="00EA669F" w:rsidRPr="00C4592C">
        <w:rPr>
          <w:rFonts w:asciiTheme="minorHAnsi" w:hAnsiTheme="minorHAnsi" w:cstheme="minorHAnsi"/>
          <w:sz w:val="22"/>
          <w:szCs w:val="22"/>
        </w:rPr>
        <w:t>une attention particulière de la part de tous les futurs mécanismes de justice transitionnelle, qu’ils soient judiciaires ou non.</w:t>
      </w:r>
    </w:p>
    <w:p w14:paraId="40AA905A" w14:textId="77777777" w:rsidR="0022233B"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t>L</w:t>
      </w:r>
      <w:r w:rsidRPr="00C4592C">
        <w:rPr>
          <w:rFonts w:asciiTheme="minorHAnsi" w:hAnsiTheme="minorHAnsi" w:cstheme="minorHAnsi"/>
          <w:sz w:val="22"/>
          <w:szCs w:val="22"/>
        </w:rPr>
        <w:t>a Cour pénale spéciale</w:t>
      </w:r>
      <w:r>
        <w:rPr>
          <w:rFonts w:asciiTheme="minorHAnsi" w:hAnsiTheme="minorHAnsi" w:cstheme="minorHAnsi"/>
          <w:sz w:val="22"/>
          <w:szCs w:val="22"/>
        </w:rPr>
        <w:t>, les Chambres spécialisées mixtes et l</w:t>
      </w:r>
      <w:r w:rsidRPr="00C4592C">
        <w:rPr>
          <w:rFonts w:asciiTheme="minorHAnsi" w:hAnsiTheme="minorHAnsi" w:cstheme="minorHAnsi"/>
          <w:sz w:val="22"/>
          <w:szCs w:val="22"/>
        </w:rPr>
        <w:t>es juridictions nationales ordinaires</w:t>
      </w:r>
      <w:r>
        <w:rPr>
          <w:rFonts w:asciiTheme="minorHAnsi" w:hAnsiTheme="minorHAnsi" w:cstheme="minorHAnsi"/>
          <w:sz w:val="22"/>
          <w:szCs w:val="22"/>
        </w:rPr>
        <w:t xml:space="preserve"> </w:t>
      </w:r>
      <w:r w:rsidRPr="00C4592C">
        <w:rPr>
          <w:rFonts w:asciiTheme="minorHAnsi" w:hAnsiTheme="minorHAnsi" w:cstheme="minorHAnsi"/>
          <w:sz w:val="22"/>
          <w:szCs w:val="22"/>
        </w:rPr>
        <w:t xml:space="preserve"> devront veiller à mener, en priorité, des enquêtes sur les violences sexuelles et les violences fondées sur le genre et assurer une protection aux victimes et aux témoins de ces violences. </w:t>
      </w:r>
      <w:r>
        <w:rPr>
          <w:rFonts w:asciiTheme="minorHAnsi" w:hAnsiTheme="minorHAnsi" w:cstheme="minorHAnsi"/>
          <w:sz w:val="22"/>
          <w:szCs w:val="22"/>
        </w:rPr>
        <w:t xml:space="preserve"> </w:t>
      </w:r>
    </w:p>
    <w:p w14:paraId="6A70AB41" w14:textId="77777777" w:rsidR="0022233B" w:rsidRDefault="00EA669F" w:rsidP="0022233B">
      <w:pPr>
        <w:ind w:firstLine="708"/>
        <w:jc w:val="both"/>
        <w:rPr>
          <w:rFonts w:asciiTheme="minorHAnsi" w:hAnsiTheme="minorHAnsi" w:cstheme="minorHAnsi"/>
          <w:sz w:val="22"/>
          <w:szCs w:val="22"/>
        </w:rPr>
      </w:pPr>
      <w:r w:rsidRPr="00C4592C">
        <w:rPr>
          <w:rFonts w:asciiTheme="minorHAnsi" w:hAnsiTheme="minorHAnsi" w:cstheme="minorHAnsi"/>
          <w:sz w:val="22"/>
          <w:szCs w:val="22"/>
        </w:rPr>
        <w:lastRenderedPageBreak/>
        <w:t>Les victimes ont particulièrement besoin d’un système judiciaire opérationnel, efficace et sensible aux questions de genre, ainsi que d’autres mécanismes permettant</w:t>
      </w:r>
      <w:r w:rsidR="0022233B">
        <w:rPr>
          <w:rFonts w:asciiTheme="minorHAnsi" w:hAnsiTheme="minorHAnsi" w:cstheme="minorHAnsi"/>
          <w:sz w:val="22"/>
          <w:szCs w:val="22"/>
        </w:rPr>
        <w:t xml:space="preserve"> </w:t>
      </w:r>
      <w:r w:rsidRPr="00C4592C">
        <w:rPr>
          <w:rFonts w:asciiTheme="minorHAnsi" w:hAnsiTheme="minorHAnsi" w:cstheme="minorHAnsi"/>
          <w:sz w:val="22"/>
          <w:szCs w:val="22"/>
        </w:rPr>
        <w:t xml:space="preserve">d’accorder des réparations aux victimes. </w:t>
      </w:r>
      <w:r w:rsidR="0022233B">
        <w:rPr>
          <w:rFonts w:asciiTheme="minorHAnsi" w:hAnsiTheme="minorHAnsi" w:cstheme="minorHAnsi"/>
          <w:sz w:val="22"/>
          <w:szCs w:val="22"/>
        </w:rPr>
        <w:t>D</w:t>
      </w:r>
      <w:r w:rsidR="0022233B" w:rsidRPr="00C4592C">
        <w:rPr>
          <w:rFonts w:asciiTheme="minorHAnsi" w:hAnsiTheme="minorHAnsi" w:cstheme="minorHAnsi"/>
          <w:sz w:val="22"/>
          <w:szCs w:val="22"/>
        </w:rPr>
        <w:t xml:space="preserve">es réparations - individuelles et collectives – devront être accordées aux victimes de violences sexuelles liées aux conflits. Ces programmes de réparations devraient être axés sur les victimes et être transformatifs dans leur conception, mise en œuvre et impact. Ils devraient permettre de changer les stéréotypes et les hiérarchies et inégalités de genre, au lieu de les </w:t>
      </w:r>
      <w:r w:rsidR="0022233B" w:rsidRPr="007A5F9B">
        <w:rPr>
          <w:rFonts w:asciiTheme="minorHAnsi" w:hAnsiTheme="minorHAnsi" w:cstheme="minorHAnsi"/>
          <w:sz w:val="22"/>
          <w:szCs w:val="22"/>
        </w:rPr>
        <w:t xml:space="preserve"> </w:t>
      </w:r>
      <w:r w:rsidR="0022233B" w:rsidRPr="00C4592C">
        <w:rPr>
          <w:rFonts w:asciiTheme="minorHAnsi" w:hAnsiTheme="minorHAnsi" w:cstheme="minorHAnsi"/>
          <w:sz w:val="22"/>
          <w:szCs w:val="22"/>
        </w:rPr>
        <w:t xml:space="preserve">renforcer. </w:t>
      </w:r>
    </w:p>
    <w:p w14:paraId="6B2E410C" w14:textId="335EEAED" w:rsidR="00E07268" w:rsidRPr="00C4592C" w:rsidRDefault="00EA669F" w:rsidP="00A5301C">
      <w:pPr>
        <w:ind w:firstLine="708"/>
        <w:jc w:val="both"/>
        <w:rPr>
          <w:rFonts w:asciiTheme="minorHAnsi" w:hAnsiTheme="minorHAnsi" w:cstheme="minorHAnsi"/>
          <w:sz w:val="22"/>
          <w:szCs w:val="22"/>
        </w:rPr>
      </w:pPr>
      <w:r w:rsidRPr="00C4592C">
        <w:rPr>
          <w:rFonts w:asciiTheme="minorHAnsi" w:hAnsiTheme="minorHAnsi" w:cstheme="minorHAnsi"/>
          <w:sz w:val="22"/>
          <w:szCs w:val="22"/>
        </w:rPr>
        <w:t>E</w:t>
      </w:r>
      <w:r w:rsidR="0022233B">
        <w:rPr>
          <w:rFonts w:asciiTheme="minorHAnsi" w:hAnsiTheme="minorHAnsi" w:cstheme="minorHAnsi"/>
          <w:sz w:val="22"/>
          <w:szCs w:val="22"/>
        </w:rPr>
        <w:t>nfin,</w:t>
      </w:r>
      <w:r w:rsidRPr="00C4592C">
        <w:rPr>
          <w:rFonts w:asciiTheme="minorHAnsi" w:hAnsiTheme="minorHAnsi" w:cstheme="minorHAnsi"/>
          <w:sz w:val="22"/>
          <w:szCs w:val="22"/>
        </w:rPr>
        <w:t xml:space="preserve"> il est essentiel de mettre en place des mesures et des mécanismes pour mettre fin aux violences sexuelles et l’impunité qui en découle. Des réformes législatives et autres, ainsi que l’</w:t>
      </w:r>
      <w:r w:rsidR="0022233B">
        <w:rPr>
          <w:rFonts w:asciiTheme="minorHAnsi" w:hAnsiTheme="minorHAnsi" w:cstheme="minorHAnsi"/>
          <w:sz w:val="22"/>
          <w:szCs w:val="22"/>
        </w:rPr>
        <w:t xml:space="preserve">implication du système </w:t>
      </w:r>
      <w:r w:rsidRPr="00C4592C">
        <w:rPr>
          <w:rFonts w:asciiTheme="minorHAnsi" w:hAnsiTheme="minorHAnsi" w:cstheme="minorHAnsi"/>
          <w:sz w:val="22"/>
          <w:szCs w:val="22"/>
        </w:rPr>
        <w:t>éducati</w:t>
      </w:r>
      <w:r w:rsidR="0022233B">
        <w:rPr>
          <w:rFonts w:asciiTheme="minorHAnsi" w:hAnsiTheme="minorHAnsi" w:cstheme="minorHAnsi"/>
          <w:sz w:val="22"/>
          <w:szCs w:val="22"/>
        </w:rPr>
        <w:t>f</w:t>
      </w:r>
      <w:r w:rsidRPr="00C4592C">
        <w:rPr>
          <w:rFonts w:asciiTheme="minorHAnsi" w:hAnsiTheme="minorHAnsi" w:cstheme="minorHAnsi"/>
          <w:sz w:val="22"/>
          <w:szCs w:val="22"/>
        </w:rPr>
        <w:t xml:space="preserve"> sont également requis de façon urgente pour mettre fin à la violence fondée sur le genre.</w:t>
      </w:r>
      <w:r w:rsidR="0022233B">
        <w:rPr>
          <w:rFonts w:asciiTheme="minorHAnsi" w:hAnsiTheme="minorHAnsi" w:cstheme="minorHAnsi"/>
          <w:sz w:val="22"/>
          <w:szCs w:val="22"/>
        </w:rPr>
        <w:t xml:space="preserve"> </w:t>
      </w:r>
    </w:p>
    <w:p w14:paraId="688263CA" w14:textId="77777777" w:rsidR="00EA669F" w:rsidRPr="007A5F9B" w:rsidRDefault="00EA669F" w:rsidP="007A5F9B">
      <w:pPr>
        <w:jc w:val="both"/>
        <w:rPr>
          <w:rFonts w:asciiTheme="minorHAnsi" w:hAnsiTheme="minorHAnsi" w:cstheme="minorHAnsi"/>
          <w:sz w:val="22"/>
          <w:szCs w:val="22"/>
        </w:rPr>
      </w:pPr>
    </w:p>
    <w:p w14:paraId="637A7FBB" w14:textId="31CA712D" w:rsidR="0022233B" w:rsidRDefault="00E07268" w:rsidP="00A5301C">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Au moment où l’on parle de plus en plus de stratégie </w:t>
      </w:r>
      <w:r w:rsidR="001B4537">
        <w:rPr>
          <w:rFonts w:asciiTheme="minorHAnsi" w:hAnsiTheme="minorHAnsi" w:cstheme="minorHAnsi"/>
          <w:sz w:val="22"/>
          <w:szCs w:val="22"/>
        </w:rPr>
        <w:t>commune</w:t>
      </w:r>
      <w:r w:rsidRPr="007A5F9B">
        <w:rPr>
          <w:rFonts w:asciiTheme="minorHAnsi" w:hAnsiTheme="minorHAnsi" w:cstheme="minorHAnsi"/>
          <w:sz w:val="22"/>
          <w:szCs w:val="22"/>
        </w:rPr>
        <w:t xml:space="preserve"> de </w:t>
      </w:r>
      <w:r w:rsidR="001B4537">
        <w:rPr>
          <w:rFonts w:asciiTheme="minorHAnsi" w:hAnsiTheme="minorHAnsi" w:cstheme="minorHAnsi"/>
          <w:sz w:val="22"/>
          <w:szCs w:val="22"/>
        </w:rPr>
        <w:t>retrait</w:t>
      </w:r>
      <w:r w:rsidRPr="007A5F9B">
        <w:rPr>
          <w:rFonts w:asciiTheme="minorHAnsi" w:hAnsiTheme="minorHAnsi" w:cstheme="minorHAnsi"/>
          <w:sz w:val="22"/>
          <w:szCs w:val="22"/>
        </w:rPr>
        <w:t xml:space="preserve"> de la MONUSCO, </w:t>
      </w:r>
      <w:r w:rsidR="001B4537">
        <w:rPr>
          <w:rFonts w:asciiTheme="minorHAnsi" w:hAnsiTheme="minorHAnsi" w:cstheme="minorHAnsi"/>
          <w:sz w:val="22"/>
          <w:szCs w:val="22"/>
        </w:rPr>
        <w:t>il est urgent de</w:t>
      </w:r>
      <w:r w:rsidRPr="007A5F9B">
        <w:rPr>
          <w:rFonts w:asciiTheme="minorHAnsi" w:hAnsiTheme="minorHAnsi" w:cstheme="minorHAnsi"/>
          <w:sz w:val="22"/>
          <w:szCs w:val="22"/>
        </w:rPr>
        <w:t xml:space="preserve"> demander au Conseil de sécurité  non pas de décider d’un retrait pur et simple de toute la Mission mais plutôt de reconfigurer son mandat afin de lui faire jouer un rôle important en matière de justice transitionnelle</w:t>
      </w:r>
      <w:r w:rsidR="0022233B">
        <w:rPr>
          <w:rFonts w:asciiTheme="minorHAnsi" w:hAnsiTheme="minorHAnsi" w:cstheme="minorHAnsi"/>
          <w:sz w:val="22"/>
          <w:szCs w:val="22"/>
        </w:rPr>
        <w:t>.</w:t>
      </w:r>
      <w:r w:rsidRPr="007A5F9B">
        <w:rPr>
          <w:rFonts w:asciiTheme="minorHAnsi" w:hAnsiTheme="minorHAnsi" w:cstheme="minorHAnsi"/>
          <w:sz w:val="22"/>
          <w:szCs w:val="22"/>
        </w:rPr>
        <w:t xml:space="preserve">  De manière plus précise, le Conseil de sécurité, à l’instar  de ce qu’il a demandé à la MINUSCA en RCA, pourrait demander à la MONUSCO de « donner des conseils stratégiques, politiques et techniques » aux autorités congolaises « en vue de l'élaboration et de la mise en œuvre d'une stratégie globale de justice transitionnelle » .</w:t>
      </w:r>
    </w:p>
    <w:p w14:paraId="6D8305FE" w14:textId="77777777" w:rsidR="0022233B" w:rsidRPr="0022233B" w:rsidRDefault="0022233B" w:rsidP="0022233B">
      <w:pPr>
        <w:ind w:firstLine="708"/>
        <w:jc w:val="both"/>
        <w:rPr>
          <w:rFonts w:asciiTheme="minorHAnsi" w:hAnsiTheme="minorHAnsi" w:cstheme="minorHAnsi"/>
          <w:sz w:val="22"/>
          <w:szCs w:val="22"/>
        </w:rPr>
      </w:pPr>
    </w:p>
    <w:p w14:paraId="5689D20A" w14:textId="77777777" w:rsidR="0022233B" w:rsidRDefault="0022233B" w:rsidP="0022233B">
      <w:pPr>
        <w:ind w:firstLine="708"/>
        <w:rPr>
          <w:rFonts w:asciiTheme="minorHAnsi" w:hAnsiTheme="minorHAnsi" w:cstheme="minorHAnsi"/>
          <w:color w:val="333333"/>
          <w:sz w:val="22"/>
          <w:szCs w:val="22"/>
          <w:shd w:val="clear" w:color="auto" w:fill="FFFFFF"/>
        </w:rPr>
      </w:pPr>
      <w:r w:rsidRPr="00A5301C">
        <w:rPr>
          <w:rFonts w:asciiTheme="minorHAnsi" w:hAnsiTheme="minorHAnsi" w:cstheme="minorHAnsi"/>
          <w:b/>
          <w:bCs/>
          <w:sz w:val="22"/>
          <w:szCs w:val="22"/>
        </w:rPr>
        <w:t>L’adoption d’une stratégie nationale de justice transitionnelle</w:t>
      </w:r>
      <w:r w:rsidRPr="00A5301C">
        <w:rPr>
          <w:rFonts w:asciiTheme="minorHAnsi" w:hAnsiTheme="minorHAnsi" w:cstheme="minorHAnsi"/>
          <w:b/>
          <w:bCs/>
          <w:color w:val="333333"/>
          <w:sz w:val="22"/>
          <w:szCs w:val="22"/>
          <w:shd w:val="clear" w:color="auto" w:fill="FFFFFF"/>
        </w:rPr>
        <w:t xml:space="preserve"> est à l’ordre du jour de l’agenda diplomatique</w:t>
      </w:r>
      <w:r>
        <w:rPr>
          <w:rFonts w:asciiTheme="minorHAnsi" w:hAnsiTheme="minorHAnsi" w:cstheme="minorHAnsi"/>
          <w:color w:val="333333"/>
          <w:sz w:val="22"/>
          <w:szCs w:val="22"/>
          <w:shd w:val="clear" w:color="auto" w:fill="FFFFFF"/>
        </w:rPr>
        <w:t>.</w:t>
      </w:r>
    </w:p>
    <w:p w14:paraId="004BB1B6" w14:textId="77777777" w:rsidR="0022233B" w:rsidRPr="0022233B" w:rsidRDefault="0022233B" w:rsidP="0022233B">
      <w:pPr>
        <w:jc w:val="both"/>
        <w:rPr>
          <w:rFonts w:asciiTheme="minorHAnsi" w:hAnsiTheme="minorHAnsi" w:cstheme="minorHAnsi"/>
          <w:color w:val="333333"/>
          <w:sz w:val="22"/>
          <w:szCs w:val="22"/>
          <w:shd w:val="clear" w:color="auto" w:fill="FFFFFF"/>
        </w:rPr>
      </w:pPr>
    </w:p>
    <w:p w14:paraId="72ED520E" w14:textId="77777777" w:rsidR="0022233B" w:rsidRDefault="0022233B" w:rsidP="0022233B">
      <w:pPr>
        <w:pStyle w:val="NormalWeb"/>
        <w:shd w:val="clear" w:color="auto" w:fill="FFFFFF"/>
        <w:spacing w:before="0" w:beforeAutospacing="0" w:after="390" w:afterAutospacing="0"/>
        <w:ind w:firstLine="708"/>
        <w:jc w:val="both"/>
        <w:rPr>
          <w:rFonts w:asciiTheme="minorHAnsi" w:hAnsiTheme="minorHAnsi" w:cstheme="minorHAnsi"/>
          <w:color w:val="222222"/>
          <w:sz w:val="22"/>
          <w:szCs w:val="22"/>
        </w:rPr>
      </w:pPr>
      <w:r w:rsidRPr="0022233B">
        <w:rPr>
          <w:rFonts w:asciiTheme="minorHAnsi" w:hAnsiTheme="minorHAnsi" w:cstheme="minorHAnsi"/>
          <w:color w:val="222222"/>
          <w:sz w:val="22"/>
          <w:szCs w:val="22"/>
        </w:rPr>
        <w:t>Le Parlement européen a adopté, le 17 septembre 2020, une résolution qui « soutient les propositions visant à créer des chambres mixtes spécialisées dans les tribunaux de la RDC afin de permettre au pouvoir judiciaire de la RDC et à la communauté internationale de coopérer et de poursuivre en justice les auteurs d’atteintes aux droits de l’Homme ».</w:t>
      </w:r>
      <w:r>
        <w:rPr>
          <w:rFonts w:asciiTheme="minorHAnsi" w:hAnsiTheme="minorHAnsi" w:cstheme="minorHAnsi"/>
          <w:color w:val="222222"/>
          <w:sz w:val="22"/>
          <w:szCs w:val="22"/>
        </w:rPr>
        <w:t xml:space="preserve"> </w:t>
      </w:r>
      <w:r w:rsidRPr="0022233B">
        <w:rPr>
          <w:rFonts w:asciiTheme="minorHAnsi" w:hAnsiTheme="minorHAnsi" w:cstheme="minorHAnsi"/>
          <w:color w:val="333333"/>
          <w:sz w:val="22"/>
          <w:szCs w:val="22"/>
          <w:shd w:val="clear" w:color="auto" w:fill="FFFFFF"/>
        </w:rPr>
        <w:t xml:space="preserve">Jean-Marc </w:t>
      </w:r>
      <w:proofErr w:type="spellStart"/>
      <w:r w:rsidRPr="0022233B">
        <w:rPr>
          <w:rFonts w:asciiTheme="minorHAnsi" w:hAnsiTheme="minorHAnsi" w:cstheme="minorHAnsi"/>
          <w:color w:val="333333"/>
          <w:sz w:val="22"/>
          <w:szCs w:val="22"/>
          <w:shd w:val="clear" w:color="auto" w:fill="FFFFFF"/>
        </w:rPr>
        <w:t>Chataigner</w:t>
      </w:r>
      <w:proofErr w:type="spellEnd"/>
      <w:r w:rsidRPr="0022233B">
        <w:rPr>
          <w:rFonts w:asciiTheme="minorHAnsi" w:hAnsiTheme="minorHAnsi" w:cstheme="minorHAnsi"/>
          <w:color w:val="333333"/>
          <w:sz w:val="22"/>
          <w:szCs w:val="22"/>
          <w:shd w:val="clear" w:color="auto" w:fill="FFFFFF"/>
        </w:rPr>
        <w:t>, Ambassadeur de l’U.E en RDC dans son discours à l’ouverture du deuxième dialogue politique entre l’U.E et la RDC du 5 au 6 octobre à Kinshasa</w:t>
      </w:r>
      <w:r>
        <w:rPr>
          <w:rFonts w:asciiTheme="minorHAnsi" w:hAnsiTheme="minorHAnsi" w:cstheme="minorHAnsi"/>
          <w:color w:val="333333"/>
          <w:sz w:val="22"/>
          <w:szCs w:val="22"/>
          <w:shd w:val="clear" w:color="auto" w:fill="FFFFFF"/>
        </w:rPr>
        <w:t xml:space="preserve"> a déclaré : </w:t>
      </w:r>
      <w:r w:rsidRPr="00473632">
        <w:rPr>
          <w:rFonts w:asciiTheme="minorHAnsi" w:hAnsiTheme="minorHAnsi" w:cstheme="minorHAnsi"/>
          <w:color w:val="333333"/>
          <w:sz w:val="22"/>
          <w:szCs w:val="22"/>
          <w:shd w:val="clear" w:color="auto" w:fill="FFFFFF"/>
        </w:rPr>
        <w:t xml:space="preserve">« </w:t>
      </w:r>
      <w:r w:rsidRPr="0022233B">
        <w:rPr>
          <w:rFonts w:asciiTheme="minorHAnsi" w:hAnsiTheme="minorHAnsi" w:cstheme="minorHAnsi"/>
          <w:color w:val="000000"/>
          <w:sz w:val="22"/>
          <w:szCs w:val="22"/>
          <w:shd w:val="clear" w:color="auto" w:fill="FFFFFF"/>
        </w:rPr>
        <w:t> </w:t>
      </w:r>
      <w:r w:rsidRPr="0022233B">
        <w:rPr>
          <w:rFonts w:asciiTheme="minorHAnsi" w:hAnsiTheme="minorHAnsi" w:cstheme="minorHAnsi"/>
          <w:color w:val="333333"/>
          <w:sz w:val="22"/>
          <w:szCs w:val="22"/>
          <w:shd w:val="clear" w:color="auto" w:fill="FFFFFF"/>
        </w:rPr>
        <w:t xml:space="preserve">Nous devons intensifier nos efforts pour aider la RDC </w:t>
      </w:r>
      <w:proofErr w:type="spellStart"/>
      <w:r w:rsidRPr="0022233B">
        <w:rPr>
          <w:rFonts w:asciiTheme="minorHAnsi" w:hAnsiTheme="minorHAnsi" w:cstheme="minorHAnsi"/>
          <w:color w:val="333333"/>
          <w:sz w:val="22"/>
          <w:szCs w:val="22"/>
          <w:shd w:val="clear" w:color="auto" w:fill="FFFFFF"/>
        </w:rPr>
        <w:t>à</w:t>
      </w:r>
      <w:proofErr w:type="spellEnd"/>
      <w:r w:rsidRPr="0022233B">
        <w:rPr>
          <w:rFonts w:asciiTheme="minorHAnsi" w:hAnsiTheme="minorHAnsi" w:cstheme="minorHAnsi"/>
          <w:color w:val="333333"/>
          <w:sz w:val="22"/>
          <w:szCs w:val="22"/>
          <w:shd w:val="clear" w:color="auto" w:fill="FFFFFF"/>
        </w:rPr>
        <w:t xml:space="preserve"> définitivement tourner la page des conflits, neutraliser les chefs et les profiteurs de guerre, mettre fin à l’économie de guerre, aider à la justice transitionnelle et à la lutte contre l’impunité. </w:t>
      </w:r>
      <w:r>
        <w:rPr>
          <w:rFonts w:asciiTheme="minorHAnsi" w:hAnsiTheme="minorHAnsi" w:cstheme="minorHAnsi"/>
          <w:color w:val="333333"/>
          <w:sz w:val="22"/>
          <w:szCs w:val="22"/>
          <w:shd w:val="clear" w:color="auto" w:fill="FFFFFF"/>
        </w:rPr>
        <w:t xml:space="preserve">(…) Sans </w:t>
      </w:r>
      <w:r w:rsidRPr="00473632">
        <w:rPr>
          <w:rFonts w:asciiTheme="minorHAnsi" w:hAnsiTheme="minorHAnsi" w:cstheme="minorHAnsi"/>
          <w:color w:val="333333"/>
          <w:sz w:val="22"/>
          <w:szCs w:val="22"/>
          <w:shd w:val="clear" w:color="auto" w:fill="FFFFFF"/>
        </w:rPr>
        <w:t xml:space="preserve">jugement des crimes commis, notamment les crimes rapportés par le rapport </w:t>
      </w:r>
      <w:proofErr w:type="spellStart"/>
      <w:r w:rsidRPr="00473632">
        <w:rPr>
          <w:rFonts w:asciiTheme="minorHAnsi" w:hAnsiTheme="minorHAnsi" w:cstheme="minorHAnsi"/>
          <w:color w:val="333333"/>
          <w:sz w:val="22"/>
          <w:szCs w:val="22"/>
          <w:shd w:val="clear" w:color="auto" w:fill="FFFFFF"/>
        </w:rPr>
        <w:t>Mapping</w:t>
      </w:r>
      <w:proofErr w:type="spellEnd"/>
      <w:r w:rsidRPr="00473632">
        <w:rPr>
          <w:rFonts w:asciiTheme="minorHAnsi" w:hAnsiTheme="minorHAnsi" w:cstheme="minorHAnsi"/>
          <w:color w:val="333333"/>
          <w:sz w:val="22"/>
          <w:szCs w:val="22"/>
          <w:shd w:val="clear" w:color="auto" w:fill="FFFFFF"/>
        </w:rPr>
        <w:t xml:space="preserve"> mais aussi tous ceux commis depuis lors, sans reconnaissance et réparation pour toutes les victimes, sans respect des droits de l’Homme, en premier lieu par ceux qui sont chargés d’appliquer la loi, il ne pourra jamais y avoir de retour à une paix durable</w:t>
      </w:r>
      <w:r>
        <w:rPr>
          <w:rFonts w:asciiTheme="minorHAnsi" w:hAnsiTheme="minorHAnsi" w:cstheme="minorHAnsi"/>
          <w:color w:val="333333"/>
          <w:sz w:val="22"/>
          <w:szCs w:val="22"/>
          <w:shd w:val="clear" w:color="auto" w:fill="FFFFFF"/>
        </w:rPr>
        <w:t> »</w:t>
      </w:r>
      <w:r w:rsidRPr="00473632">
        <w:rPr>
          <w:rFonts w:asciiTheme="minorHAnsi" w:hAnsiTheme="minorHAnsi" w:cstheme="minorHAnsi"/>
          <w:color w:val="333333"/>
          <w:sz w:val="22"/>
          <w:szCs w:val="22"/>
          <w:shd w:val="clear" w:color="auto" w:fill="FFFFFF"/>
        </w:rPr>
        <w:t xml:space="preserve">. </w:t>
      </w:r>
      <w:r>
        <w:rPr>
          <w:rFonts w:asciiTheme="minorHAnsi" w:hAnsiTheme="minorHAnsi" w:cstheme="minorHAnsi"/>
          <w:color w:val="222222"/>
          <w:sz w:val="22"/>
          <w:szCs w:val="22"/>
        </w:rPr>
        <w:t xml:space="preserve"> </w:t>
      </w:r>
    </w:p>
    <w:p w14:paraId="1571D31C" w14:textId="77777777" w:rsidR="0022233B" w:rsidRPr="0022233B" w:rsidRDefault="0022233B" w:rsidP="0022233B">
      <w:pPr>
        <w:pStyle w:val="NormalWeb"/>
        <w:spacing w:before="0" w:beforeAutospacing="0" w:after="450" w:afterAutospacing="0"/>
        <w:ind w:firstLine="708"/>
        <w:jc w:val="both"/>
        <w:rPr>
          <w:rFonts w:asciiTheme="minorHAnsi" w:hAnsiTheme="minorHAnsi" w:cstheme="minorHAnsi"/>
          <w:color w:val="333333"/>
          <w:sz w:val="22"/>
          <w:szCs w:val="22"/>
          <w:shd w:val="clear" w:color="auto" w:fill="F0F0F0"/>
        </w:rPr>
      </w:pPr>
      <w:r w:rsidRPr="00097322">
        <w:rPr>
          <w:rFonts w:asciiTheme="minorHAnsi" w:hAnsiTheme="minorHAnsi" w:cstheme="minorHAnsi"/>
          <w:color w:val="333333"/>
          <w:sz w:val="22"/>
          <w:szCs w:val="22"/>
          <w:shd w:val="clear" w:color="auto" w:fill="F0F0F0"/>
        </w:rPr>
        <w:t xml:space="preserve">Lors de son séjour au Sud-Kivu, l’ambassadeur des </w:t>
      </w:r>
      <w:proofErr w:type="spellStart"/>
      <w:r w:rsidRPr="00097322">
        <w:rPr>
          <w:rFonts w:asciiTheme="minorHAnsi" w:hAnsiTheme="minorHAnsi" w:cstheme="minorHAnsi"/>
          <w:color w:val="333333"/>
          <w:sz w:val="22"/>
          <w:szCs w:val="22"/>
          <w:shd w:val="clear" w:color="auto" w:fill="F0F0F0"/>
        </w:rPr>
        <w:t>Etats-Unis</w:t>
      </w:r>
      <w:proofErr w:type="spellEnd"/>
      <w:r w:rsidRPr="00097322">
        <w:rPr>
          <w:rFonts w:asciiTheme="minorHAnsi" w:hAnsiTheme="minorHAnsi" w:cstheme="minorHAnsi"/>
          <w:color w:val="333333"/>
          <w:sz w:val="22"/>
          <w:szCs w:val="22"/>
          <w:shd w:val="clear" w:color="auto" w:fill="F0F0F0"/>
        </w:rPr>
        <w:t xml:space="preserve"> d’Amérique en RDC, Mike Hammer, a affirmé dans une interview jeudi 2 octobre à Radio Okapi</w:t>
      </w:r>
      <w:r w:rsidRPr="0022233B">
        <w:rPr>
          <w:rFonts w:asciiTheme="minorHAnsi" w:hAnsiTheme="minorHAnsi" w:cstheme="minorHAnsi"/>
          <w:color w:val="333333"/>
          <w:sz w:val="22"/>
          <w:szCs w:val="22"/>
          <w:shd w:val="clear" w:color="auto" w:fill="F0F0F0"/>
        </w:rPr>
        <w:t xml:space="preserve"> soutenir</w:t>
      </w:r>
      <w:r w:rsidRPr="00097322">
        <w:rPr>
          <w:rFonts w:asciiTheme="minorHAnsi" w:hAnsiTheme="minorHAnsi" w:cstheme="minorHAnsi"/>
          <w:color w:val="333333"/>
          <w:sz w:val="22"/>
          <w:szCs w:val="22"/>
          <w:shd w:val="clear" w:color="auto" w:fill="F0F0F0"/>
        </w:rPr>
        <w:t xml:space="preserve"> « tous les efforts pour avoir de la justice quand il y a des crimes contre l’humanité et mettre fin à l’impunité en RDC »</w:t>
      </w:r>
      <w:r w:rsidRPr="0022233B">
        <w:rPr>
          <w:rFonts w:asciiTheme="minorHAnsi" w:hAnsiTheme="minorHAnsi" w:cstheme="minorHAnsi"/>
          <w:color w:val="333333"/>
          <w:sz w:val="22"/>
          <w:szCs w:val="22"/>
          <w:shd w:val="clear" w:color="auto" w:fill="F0F0F0"/>
        </w:rPr>
        <w:t xml:space="preserve">. </w:t>
      </w:r>
      <w:r w:rsidRPr="0022233B">
        <w:rPr>
          <w:rFonts w:asciiTheme="minorHAnsi" w:hAnsiTheme="minorHAnsi" w:cstheme="minorHAnsi"/>
          <w:color w:val="333333"/>
          <w:sz w:val="22"/>
          <w:szCs w:val="22"/>
        </w:rPr>
        <w:t>L'ambassadeur du Canada en RDC, Nicolas Simard</w:t>
      </w:r>
      <w:r>
        <w:rPr>
          <w:rFonts w:asciiTheme="minorHAnsi" w:hAnsiTheme="minorHAnsi" w:cstheme="minorHAnsi"/>
          <w:color w:val="333333"/>
          <w:sz w:val="22"/>
          <w:szCs w:val="22"/>
        </w:rPr>
        <w:t xml:space="preserve">, </w:t>
      </w:r>
      <w:r w:rsidRPr="0022233B">
        <w:rPr>
          <w:rFonts w:asciiTheme="minorHAnsi" w:hAnsiTheme="minorHAnsi" w:cstheme="minorHAnsi"/>
          <w:color w:val="333333"/>
          <w:sz w:val="22"/>
          <w:szCs w:val="22"/>
        </w:rPr>
        <w:t xml:space="preserve">reçu par le prix Nobel de la paix 2018, le Docteur Denis </w:t>
      </w:r>
      <w:proofErr w:type="spellStart"/>
      <w:r w:rsidRPr="0022233B">
        <w:rPr>
          <w:rFonts w:asciiTheme="minorHAnsi" w:hAnsiTheme="minorHAnsi" w:cstheme="minorHAnsi"/>
          <w:color w:val="333333"/>
          <w:sz w:val="22"/>
          <w:szCs w:val="22"/>
        </w:rPr>
        <w:t>Mukwege</w:t>
      </w:r>
      <w:proofErr w:type="spellEnd"/>
      <w:r w:rsidRPr="0022233B">
        <w:rPr>
          <w:rFonts w:asciiTheme="minorHAnsi" w:hAnsiTheme="minorHAnsi" w:cstheme="minorHAnsi"/>
          <w:color w:val="333333"/>
          <w:sz w:val="22"/>
          <w:szCs w:val="22"/>
        </w:rPr>
        <w:t xml:space="preserve"> </w:t>
      </w:r>
      <w:r>
        <w:rPr>
          <w:rFonts w:asciiTheme="minorHAnsi" w:hAnsiTheme="minorHAnsi" w:cstheme="minorHAnsi"/>
          <w:color w:val="333333"/>
          <w:sz w:val="22"/>
          <w:szCs w:val="22"/>
        </w:rPr>
        <w:t>l</w:t>
      </w:r>
      <w:r w:rsidRPr="0022233B">
        <w:rPr>
          <w:rFonts w:asciiTheme="minorHAnsi" w:hAnsiTheme="minorHAnsi" w:cstheme="minorHAnsi"/>
          <w:color w:val="333333"/>
          <w:sz w:val="22"/>
          <w:szCs w:val="22"/>
        </w:rPr>
        <w:t xml:space="preserve">e 08 octobre 2020 </w:t>
      </w:r>
      <w:r>
        <w:rPr>
          <w:rFonts w:asciiTheme="minorHAnsi" w:hAnsiTheme="minorHAnsi" w:cstheme="minorHAnsi"/>
          <w:color w:val="333333"/>
          <w:sz w:val="22"/>
          <w:szCs w:val="22"/>
        </w:rPr>
        <w:t xml:space="preserve"> a déclaré lui aussi : </w:t>
      </w:r>
      <w:r w:rsidRPr="0022233B">
        <w:rPr>
          <w:rFonts w:asciiTheme="minorHAnsi" w:hAnsiTheme="minorHAnsi" w:cstheme="minorHAnsi"/>
          <w:color w:val="333333"/>
          <w:sz w:val="22"/>
          <w:szCs w:val="22"/>
        </w:rPr>
        <w:t xml:space="preserve">" Il est clair qu’une paix durable en RDC, à l'Est de la RDC, ne doit pas être possible sans une lutte profonde contre l'impunité, sans un renforcement du système de justice, sans les mécanismes internationaux et nationaux pour assurer que les victimes de tous ces crimes contre l'humanité, ces crimes de guerre soient poursuivis, soient condamnés en justice et qu'ils subissent leurs peines. (...) </w:t>
      </w:r>
      <w:r>
        <w:rPr>
          <w:rFonts w:asciiTheme="minorHAnsi" w:hAnsiTheme="minorHAnsi" w:cstheme="minorHAnsi"/>
          <w:color w:val="333333"/>
          <w:sz w:val="22"/>
          <w:szCs w:val="22"/>
        </w:rPr>
        <w:t>L</w:t>
      </w:r>
      <w:r w:rsidRPr="0022233B">
        <w:rPr>
          <w:rFonts w:asciiTheme="minorHAnsi" w:hAnsiTheme="minorHAnsi" w:cstheme="minorHAnsi"/>
          <w:color w:val="333333"/>
          <w:sz w:val="22"/>
          <w:szCs w:val="22"/>
        </w:rPr>
        <w:t>e Canada est totalement engagé dans ce combat et nous soutenons à les initiatives qui ont été prises au niveau de la RDC pour avancer sur la lutte contre l'impunité »</w:t>
      </w:r>
      <w:r>
        <w:rPr>
          <w:rFonts w:asciiTheme="minorHAnsi" w:hAnsiTheme="minorHAnsi" w:cstheme="minorHAnsi"/>
          <w:color w:val="333333"/>
          <w:sz w:val="22"/>
          <w:szCs w:val="22"/>
        </w:rPr>
        <w:t>.</w:t>
      </w:r>
    </w:p>
    <w:p w14:paraId="63A8A525" w14:textId="62EAB45C" w:rsidR="0022233B" w:rsidRDefault="0022233B" w:rsidP="0022233B">
      <w:pPr>
        <w:pStyle w:val="NormalWeb"/>
        <w:shd w:val="clear" w:color="auto" w:fill="FFFFFF"/>
        <w:spacing w:before="0" w:beforeAutospacing="0" w:after="450" w:afterAutospacing="0"/>
        <w:ind w:firstLine="708"/>
        <w:jc w:val="both"/>
        <w:rPr>
          <w:rFonts w:asciiTheme="minorHAnsi" w:hAnsiTheme="minorHAnsi" w:cstheme="minorHAnsi"/>
          <w:sz w:val="22"/>
          <w:szCs w:val="22"/>
        </w:rPr>
      </w:pPr>
    </w:p>
    <w:p w14:paraId="35D69EE6" w14:textId="287FC037" w:rsidR="00E07268" w:rsidRPr="00A5301C" w:rsidRDefault="0022233B" w:rsidP="00A5301C">
      <w:pPr>
        <w:pStyle w:val="NormalWeb"/>
        <w:shd w:val="clear" w:color="auto" w:fill="FFFFFF"/>
        <w:spacing w:before="0" w:beforeAutospacing="0" w:after="450" w:afterAutospacing="0"/>
        <w:jc w:val="both"/>
        <w:rPr>
          <w:rFonts w:asciiTheme="minorHAnsi" w:hAnsiTheme="minorHAnsi" w:cstheme="minorHAnsi"/>
          <w:color w:val="333333"/>
          <w:sz w:val="22"/>
          <w:szCs w:val="22"/>
        </w:rPr>
      </w:pPr>
      <w:r>
        <w:rPr>
          <w:rFonts w:asciiTheme="minorHAnsi" w:hAnsiTheme="minorHAnsi" w:cstheme="minorHAnsi"/>
          <w:sz w:val="22"/>
          <w:szCs w:val="22"/>
        </w:rPr>
        <w:t>Signataires :</w:t>
      </w:r>
    </w:p>
    <w:sectPr w:rsidR="00E07268" w:rsidRPr="00A5301C" w:rsidSect="006E539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69E9E" w14:textId="77777777" w:rsidR="00E024E8" w:rsidRDefault="00E024E8" w:rsidP="00E07268">
      <w:r>
        <w:separator/>
      </w:r>
    </w:p>
  </w:endnote>
  <w:endnote w:type="continuationSeparator" w:id="0">
    <w:p w14:paraId="6ADFBD0A" w14:textId="77777777" w:rsidR="00E024E8" w:rsidRDefault="00E024E8" w:rsidP="00E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585F" w14:textId="77777777" w:rsidR="00E024E8" w:rsidRDefault="00E024E8" w:rsidP="00E07268">
      <w:r>
        <w:separator/>
      </w:r>
    </w:p>
  </w:footnote>
  <w:footnote w:type="continuationSeparator" w:id="0">
    <w:p w14:paraId="539FF035" w14:textId="77777777" w:rsidR="00E024E8" w:rsidRDefault="00E024E8" w:rsidP="00E07268">
      <w:r>
        <w:continuationSeparator/>
      </w:r>
    </w:p>
  </w:footnote>
  <w:footnote w:id="1">
    <w:p w14:paraId="1958D401" w14:textId="7425AE59" w:rsidR="00F5390D" w:rsidRPr="00C04D6F" w:rsidRDefault="00F5390D" w:rsidP="00020421">
      <w:pPr>
        <w:pStyle w:val="Notedebasdepage"/>
        <w:jc w:val="both"/>
        <w:rPr>
          <w:sz w:val="18"/>
          <w:szCs w:val="18"/>
        </w:rPr>
      </w:pPr>
      <w:r>
        <w:rPr>
          <w:rStyle w:val="Appelnotedebasdep"/>
        </w:rPr>
        <w:footnoteRef/>
      </w:r>
      <w:r>
        <w:t xml:space="preserve"> </w:t>
      </w:r>
      <w:r>
        <w:rPr>
          <w:sz w:val="18"/>
          <w:szCs w:val="18"/>
        </w:rPr>
        <w:t xml:space="preserve">Le Rapport Mapping précise que cette demande </w:t>
      </w:r>
      <w:r w:rsidRPr="00C04D6F">
        <w:rPr>
          <w:sz w:val="18"/>
          <w:szCs w:val="18"/>
        </w:rPr>
        <w:t>«  a toutefois été évoquée depuis par plusieurs dirigeants de la société civile et par des ONG, aussi bien que par différents Rapporteurs spéciaux de la Commission des droits de l’homme ayant effectué une mission en RDC. Des victimes et des ONG congolaises, méfiantes à l’égard de la justice congolaise, continuent à favoriser cette solution et l’ont quelquefois évoquée auprès de l’Équipe Mapping</w:t>
      </w:r>
      <w:r>
        <w:rPr>
          <w:sz w:val="18"/>
          <w:szCs w:val="18"/>
        </w:rPr>
        <w:t> » (§ 1032)</w:t>
      </w:r>
      <w:r w:rsidRPr="00C04D6F">
        <w:rPr>
          <w:sz w:val="18"/>
          <w:szCs w:val="18"/>
        </w:rPr>
        <w:t>.</w:t>
      </w:r>
    </w:p>
  </w:footnote>
  <w:footnote w:id="2">
    <w:p w14:paraId="7A28AF60" w14:textId="3A36B7B3" w:rsidR="00F5390D" w:rsidRPr="005C3A2C" w:rsidRDefault="00F5390D" w:rsidP="00020421">
      <w:pPr>
        <w:jc w:val="both"/>
      </w:pPr>
      <w:r>
        <w:rPr>
          <w:rStyle w:val="Appelnotedebasdep"/>
        </w:rPr>
        <w:footnoteRef/>
      </w:r>
      <w:r>
        <w:t xml:space="preserve"> </w:t>
      </w:r>
      <w:r w:rsidRPr="005C3A2C">
        <w:rPr>
          <w:rFonts w:asciiTheme="minorHAnsi" w:hAnsiTheme="minorHAnsi" w:cstheme="minorHAnsi"/>
          <w:sz w:val="18"/>
          <w:szCs w:val="18"/>
        </w:rPr>
        <w:t>Une telle juridiction est dotée d’une grande indépendance du personnel judiciaire, à l’abri des interférences politiques directes, de moyens adéquats pour effectuer des enquêtes sérieuses et des poursuites respectant les garanties fondamentales des accusés dans le cadre d’un procès juste et équitable, d’un personnel qualifié et de la capacité de mettre en place certaines mesures de protection des témoins et d’assurer que les conditions de détention respecteront les normes internationales. Un autre grand avantage de ces tribunaux ad hoc réside dans leur primauté sur les juridictions nationales en tant qu’organes subsidiaires du Conseil de sécurité1742, ce qui rend leurs décisions obligatoires à l’égard de tous les États Membres de l’Organisation des Nations Unies1743 en vertu du droit international liant ses membres. Ces institutions judiciaires sont donc en mesure de contraindre tout individu à</w:t>
      </w:r>
      <w:r>
        <w:t xml:space="preserve"> </w:t>
      </w:r>
      <w:r w:rsidRPr="005C3A2C">
        <w:rPr>
          <w:rFonts w:asciiTheme="minorHAnsi" w:hAnsiTheme="minorHAnsi" w:cstheme="minorHAnsi"/>
          <w:sz w:val="18"/>
          <w:szCs w:val="18"/>
        </w:rPr>
        <w:t xml:space="preserve">comparaître devant elles, sans égard de sa nationalité ou des immunités dont il pourrait se prévaloir devant des juridictions nationales. </w:t>
      </w:r>
      <w:r>
        <w:rPr>
          <w:rFonts w:asciiTheme="minorHAnsi" w:hAnsiTheme="minorHAnsi" w:cstheme="minorHAnsi"/>
          <w:sz w:val="18"/>
          <w:szCs w:val="18"/>
        </w:rPr>
        <w:t>(§</w:t>
      </w:r>
      <w:r w:rsidRPr="005C3A2C">
        <w:rPr>
          <w:rFonts w:asciiTheme="minorHAnsi" w:hAnsiTheme="minorHAnsi" w:cstheme="minorHAnsi"/>
          <w:sz w:val="18"/>
          <w:szCs w:val="18"/>
        </w:rPr>
        <w:t>1034</w:t>
      </w:r>
      <w:r>
        <w:rPr>
          <w:rFonts w:asciiTheme="minorHAnsi" w:hAnsiTheme="minorHAnsi" w:cstheme="minorHAnsi"/>
          <w:sz w:val="18"/>
          <w:szCs w:val="18"/>
        </w:rPr>
        <w:t>)</w:t>
      </w:r>
      <w:r>
        <w:t xml:space="preserve"> </w:t>
      </w:r>
    </w:p>
  </w:footnote>
  <w:footnote w:id="3">
    <w:p w14:paraId="3E65B783" w14:textId="50A899F9" w:rsidR="00F5390D" w:rsidRDefault="00F5390D" w:rsidP="00020421">
      <w:pPr>
        <w:jc w:val="both"/>
      </w:pPr>
      <w:r>
        <w:rPr>
          <w:rStyle w:val="Appelnotedebasdep"/>
        </w:rPr>
        <w:footnoteRef/>
      </w:r>
      <w:r>
        <w:t xml:space="preserve"> </w:t>
      </w:r>
      <w:r w:rsidRPr="005C3A2C">
        <w:rPr>
          <w:rFonts w:asciiTheme="minorHAnsi" w:hAnsiTheme="minorHAnsi" w:cstheme="minorHAnsi"/>
          <w:sz w:val="18"/>
          <w:szCs w:val="18"/>
        </w:rPr>
        <w:t xml:space="preserve">En revanche, un Tribunal pénal international implique des coûts considérablement élevés, en particulier au regard du faible nombre de poursuites engagées et de procès tenus. Généralement établi hors du pays concerné par les crimes commis, il risque de rester peu visible pour la population et les victimes en raison de la distance géographique et d’une faible compréhension de ses procédures. Il ne peut contribuer qu’indirectement et de façon limitée au renforcement des capacités du système judiciaire national. </w:t>
      </w:r>
      <w:r w:rsidRPr="005C3A2C">
        <w:rPr>
          <w:rFonts w:asciiTheme="minorHAnsi" w:hAnsiTheme="minorHAnsi" w:cstheme="minorHAnsi"/>
          <w:sz w:val="18"/>
          <w:szCs w:val="18"/>
        </w:rPr>
        <w:t xml:space="preserve">Finalement, il exige une implication directe et importante du Conseil de sécurité. </w:t>
      </w:r>
      <w:r>
        <w:rPr>
          <w:rFonts w:asciiTheme="minorHAnsi" w:hAnsiTheme="minorHAnsi" w:cstheme="minorHAnsi"/>
          <w:sz w:val="18"/>
          <w:szCs w:val="18"/>
        </w:rPr>
        <w:t>(§</w:t>
      </w:r>
      <w:r w:rsidRPr="005C3A2C">
        <w:rPr>
          <w:rFonts w:asciiTheme="minorHAnsi" w:hAnsiTheme="minorHAnsi" w:cstheme="minorHAnsi"/>
          <w:sz w:val="18"/>
          <w:szCs w:val="18"/>
        </w:rPr>
        <w:t>1034</w:t>
      </w:r>
      <w:r>
        <w:rPr>
          <w:rFonts w:asciiTheme="minorHAnsi" w:hAnsiTheme="minorHAnsi" w:cstheme="minorHAnsi"/>
          <w:sz w:val="18"/>
          <w:szCs w:val="18"/>
        </w:rPr>
        <w:t>)</w:t>
      </w:r>
      <w:r>
        <w:t xml:space="preserve"> </w:t>
      </w:r>
    </w:p>
  </w:footnote>
  <w:footnote w:id="4">
    <w:p w14:paraId="07E57A9D" w14:textId="09491CB0" w:rsidR="00F5390D" w:rsidRPr="00363119" w:rsidRDefault="00F5390D" w:rsidP="00020421">
      <w:pPr>
        <w:pStyle w:val="Notedebasdepage"/>
        <w:jc w:val="both"/>
        <w:rPr>
          <w:sz w:val="18"/>
          <w:szCs w:val="18"/>
        </w:rPr>
      </w:pPr>
      <w:r w:rsidRPr="00363119">
        <w:rPr>
          <w:rStyle w:val="Appelnotedebasdep"/>
          <w:sz w:val="18"/>
          <w:szCs w:val="18"/>
        </w:rPr>
        <w:footnoteRef/>
      </w:r>
      <w:r w:rsidRPr="00363119">
        <w:rPr>
          <w:sz w:val="18"/>
          <w:szCs w:val="18"/>
        </w:rPr>
        <w:t xml:space="preserve"> </w:t>
      </w:r>
      <w:r>
        <w:rPr>
          <w:rFonts w:cstheme="minorHAnsi"/>
          <w:sz w:val="18"/>
          <w:szCs w:val="18"/>
        </w:rPr>
        <w:t>L</w:t>
      </w:r>
      <w:r w:rsidRPr="00363119">
        <w:rPr>
          <w:rFonts w:cstheme="minorHAnsi"/>
          <w:sz w:val="18"/>
          <w:szCs w:val="18"/>
        </w:rPr>
        <w:t>e président Kabbah, en juin 2000, a demandé aux Nations Unies soit la mise en place d'un tribunal spécial, soit l'extension du mandat du tribunal pénal international pour le Rwanda. L'idée d'une extension du TPIR ayant été rejetée, le Conseil de sécurité a approuvé, le 14 août 2000,  une résolution portant sur la mise en place d'</w:t>
      </w:r>
      <w:hyperlink r:id="rId1" w:history="1">
        <w:r w:rsidRPr="00363119">
          <w:rPr>
            <w:rStyle w:val="Lienhypertexte"/>
            <w:rFonts w:cstheme="minorHAnsi"/>
            <w:sz w:val="18"/>
            <w:szCs w:val="18"/>
          </w:rPr>
          <w:t>un tribunal spécial indépendant pour la Sierra Leone</w:t>
        </w:r>
      </w:hyperlink>
      <w:r w:rsidRPr="00363119">
        <w:rPr>
          <w:rFonts w:cstheme="minorHAnsi"/>
          <w:sz w:val="18"/>
          <w:szCs w:val="18"/>
        </w:rPr>
        <w:t>. Le 4 octobre 2000, le Secrétaire général de l'Onu a rendu son rapport sur la création d'un tribunal spécial en Sierra Leone. Selon ce rapport, le tribunal spécial "est établi par un accord entre les Nations unies et le gouvernement sierra-léonais (...) créé par traité et de composition et de juridiction mixtes." </w:t>
      </w:r>
    </w:p>
  </w:footnote>
  <w:footnote w:id="5">
    <w:p w14:paraId="2039DFD3" w14:textId="49BB2A53" w:rsidR="00F5390D" w:rsidRPr="00020421" w:rsidRDefault="00F5390D" w:rsidP="00020421">
      <w:pPr>
        <w:spacing w:before="100" w:beforeAutospacing="1" w:after="100" w:afterAutospacing="1"/>
        <w:jc w:val="both"/>
        <w:rPr>
          <w:rFonts w:asciiTheme="minorHAnsi" w:hAnsiTheme="minorHAnsi" w:cstheme="minorHAnsi"/>
          <w:sz w:val="18"/>
          <w:szCs w:val="18"/>
        </w:rPr>
      </w:pPr>
      <w:r w:rsidRPr="00363119">
        <w:rPr>
          <w:rStyle w:val="Appelnotedebasdep"/>
          <w:rFonts w:asciiTheme="minorHAnsi" w:hAnsiTheme="minorHAnsi" w:cstheme="minorHAnsi"/>
          <w:sz w:val="18"/>
          <w:szCs w:val="18"/>
        </w:rPr>
        <w:footnoteRef/>
      </w:r>
      <w:r w:rsidRPr="00363119">
        <w:rPr>
          <w:rFonts w:asciiTheme="minorHAnsi" w:hAnsiTheme="minorHAnsi" w:cstheme="minorHAnsi"/>
          <w:sz w:val="18"/>
          <w:szCs w:val="18"/>
        </w:rPr>
        <w:t xml:space="preserve"> </w:t>
      </w:r>
      <w:r w:rsidRPr="00363119">
        <w:rPr>
          <w:rFonts w:asciiTheme="minorHAnsi" w:hAnsiTheme="minorHAnsi" w:cstheme="minorHAnsi"/>
          <w:sz w:val="18"/>
          <w:szCs w:val="18"/>
        </w:rPr>
        <w:t>Le Tribunal spécial pour la Sierra Leone, reconnu généralement comme un succès, a  réussi à juger une dizaine d’individus, dont l’ancien président du Libéria, Charles Taylor, en plus de huit ans, pour un coût total qui se chiffre à un peu plus de 200 millions de dollars, ce qui est nettement moins coûteux que les deux tribunaux ad hoc pour le Rwanda et l’’ex-Yougoslavie. « </w:t>
      </w:r>
      <w:r w:rsidRPr="00363119">
        <w:rPr>
          <w:rFonts w:asciiTheme="minorHAnsi" w:hAnsiTheme="minorHAnsi" w:cstheme="minorHAnsi"/>
          <w:sz w:val="18"/>
          <w:szCs w:val="18"/>
          <w:bdr w:val="none" w:sz="0" w:space="0" w:color="auto" w:frame="1"/>
        </w:rPr>
        <w:t>Il offre une meilleure possibilité de coopération avec des États tiers et d’autres institutions, comme la CPI ou Interpol, grâce aux assurances d’indépendance et d’impartialité que le caractère purement international donnerait à la Cour, facilitant du même coup les enquêtes et poursuites des crimes commis en RDC, notamment quant à leurs aspects transnationaux </w:t>
      </w:r>
      <w:r w:rsidRPr="00363119">
        <w:rPr>
          <w:rFonts w:asciiTheme="minorHAnsi" w:hAnsiTheme="minorHAnsi" w:cstheme="minorHAnsi"/>
          <w:sz w:val="18"/>
          <w:szCs w:val="18"/>
        </w:rPr>
        <w:t xml:space="preserve">(§1040). Il est également possible, comme dans le cas du procès de Charles Taylor devant le Tribunal spécial pour la Sierra Leone, de siéger à l’extérieur du pays pour des raisons de sécurité. Ce précédent pourrait inspirer une mesure similaire pour les cas les plus sensibles qu’un tribunal pour la RDC aurait à connaître, ajoute le Rapport </w:t>
      </w:r>
      <w:proofErr w:type="spellStart"/>
      <w:r w:rsidRPr="00363119">
        <w:rPr>
          <w:rFonts w:asciiTheme="minorHAnsi" w:hAnsiTheme="minorHAnsi" w:cstheme="minorHAnsi"/>
          <w:sz w:val="18"/>
          <w:szCs w:val="18"/>
        </w:rPr>
        <w:t>Mapping</w:t>
      </w:r>
      <w:proofErr w:type="spellEnd"/>
      <w:r w:rsidRPr="00363119">
        <w:rPr>
          <w:rFonts w:asciiTheme="minorHAnsi" w:hAnsiTheme="minorHAnsi" w:cstheme="minorHAnsi"/>
          <w:sz w:val="18"/>
          <w:szCs w:val="18"/>
        </w:rPr>
        <w:t xml:space="preserve"> en concluant : « En termes de garanties d’indépendance et d’obligation des États tiers de coopérer, la création d’une juridiction internationale offre des avantages indéniables et précieux, </w:t>
      </w:r>
      <w:r w:rsidRPr="00363119">
        <w:rPr>
          <w:rFonts w:asciiTheme="minorHAnsi" w:hAnsiTheme="minorHAnsi" w:cstheme="minorHAnsi"/>
          <w:sz w:val="18"/>
          <w:szCs w:val="18"/>
          <w:bdr w:val="none" w:sz="0" w:space="0" w:color="auto" w:frame="1"/>
        </w:rPr>
        <w:t>particulièrement dans le contexte des crimes commis en RDC par certains responsables militaires et politiques, nationaux et étrangers</w:t>
      </w:r>
      <w:r w:rsidRPr="00363119">
        <w:rPr>
          <w:rFonts w:asciiTheme="minorHAnsi" w:hAnsiTheme="minorHAnsi" w:cstheme="minorHAnsi"/>
          <w:sz w:val="18"/>
          <w:szCs w:val="18"/>
        </w:rPr>
        <w:t>. Si l’État congolais décidait de poursuivre cette voie, un tribunal international mixte inspiré du modèle du Tribunal spécial pour la Sierra Leone </w:t>
      </w:r>
      <w:r w:rsidRPr="00363119">
        <w:rPr>
          <w:rFonts w:asciiTheme="minorHAnsi" w:hAnsiTheme="minorHAnsi" w:cstheme="minorHAnsi"/>
          <w:sz w:val="18"/>
          <w:szCs w:val="18"/>
          <w:bdr w:val="none" w:sz="0" w:space="0" w:color="auto" w:frame="1"/>
        </w:rPr>
        <w:t>offrirait les meilleures garanties de succès</w:t>
      </w:r>
      <w:r w:rsidRPr="00363119">
        <w:rPr>
          <w:rFonts w:asciiTheme="minorHAnsi" w:hAnsiTheme="minorHAnsi" w:cstheme="minorHAnsi"/>
          <w:sz w:val="18"/>
          <w:szCs w:val="18"/>
        </w:rPr>
        <w:t> et serait de nature à contribuer plus concrètement à renforcer le système national, quoique de façon limitée ».</w:t>
      </w:r>
    </w:p>
  </w:footnote>
  <w:footnote w:id="6">
    <w:p w14:paraId="61873692" w14:textId="40D6FCC4" w:rsidR="00F5390D" w:rsidRPr="00AA6D40" w:rsidRDefault="00F5390D" w:rsidP="00AA6D40">
      <w:pPr>
        <w:shd w:val="clear" w:color="auto" w:fill="FFFFFF"/>
        <w:spacing w:after="384"/>
        <w:jc w:val="both"/>
        <w:textAlignment w:val="baseline"/>
        <w:rPr>
          <w:rFonts w:asciiTheme="minorHAnsi" w:hAnsiTheme="minorHAnsi" w:cstheme="minorHAnsi"/>
          <w:sz w:val="18"/>
          <w:szCs w:val="18"/>
        </w:rPr>
      </w:pPr>
      <w:r w:rsidRPr="00D711D4">
        <w:rPr>
          <w:rStyle w:val="Appelnotedebasdep"/>
          <w:rFonts w:asciiTheme="minorHAnsi" w:hAnsiTheme="minorHAnsi" w:cstheme="minorHAnsi"/>
          <w:sz w:val="18"/>
          <w:szCs w:val="18"/>
        </w:rPr>
        <w:footnoteRef/>
      </w:r>
      <w:r w:rsidRPr="00D711D4">
        <w:rPr>
          <w:rFonts w:asciiTheme="minorHAnsi" w:hAnsiTheme="minorHAnsi" w:cstheme="minorHAnsi"/>
          <w:sz w:val="18"/>
          <w:szCs w:val="18"/>
        </w:rPr>
        <w:t xml:space="preserve"> </w:t>
      </w:r>
      <w:r w:rsidRPr="00D711D4">
        <w:rPr>
          <w:rFonts w:asciiTheme="minorHAnsi" w:hAnsiTheme="minorHAnsi" w:cstheme="minorHAnsi"/>
          <w:sz w:val="18"/>
          <w:szCs w:val="18"/>
        </w:rPr>
        <w:t>Mme Catherine Samba-</w:t>
      </w:r>
      <w:proofErr w:type="spellStart"/>
      <w:r w:rsidRPr="00D711D4">
        <w:rPr>
          <w:rFonts w:asciiTheme="minorHAnsi" w:hAnsiTheme="minorHAnsi" w:cstheme="minorHAnsi"/>
          <w:sz w:val="18"/>
          <w:szCs w:val="18"/>
        </w:rPr>
        <w:t>Panza</w:t>
      </w:r>
      <w:proofErr w:type="spellEnd"/>
      <w:r w:rsidRPr="00D711D4">
        <w:rPr>
          <w:rFonts w:asciiTheme="minorHAnsi" w:hAnsiTheme="minorHAnsi" w:cstheme="minorHAnsi"/>
          <w:sz w:val="18"/>
          <w:szCs w:val="18"/>
        </w:rPr>
        <w:t xml:space="preserve">, </w:t>
      </w:r>
      <w:r w:rsidRPr="00D711D4">
        <w:rPr>
          <w:rFonts w:asciiTheme="minorHAnsi" w:hAnsiTheme="minorHAnsi" w:cstheme="minorHAnsi"/>
          <w:sz w:val="18"/>
          <w:szCs w:val="18"/>
          <w:lang w:val="fr-CH"/>
        </w:rPr>
        <w:t>le 4 avril 2014, a soumis une demande pour l’adoption de « mesures spéciales temporaires » au président du Conseil de sécurité de l’ONU. S</w:t>
      </w:r>
      <w:proofErr w:type="spellStart"/>
      <w:r w:rsidRPr="00D711D4">
        <w:rPr>
          <w:rFonts w:asciiTheme="minorHAnsi" w:hAnsiTheme="minorHAnsi" w:cstheme="minorHAnsi"/>
          <w:sz w:val="18"/>
          <w:szCs w:val="18"/>
        </w:rPr>
        <w:t>uite</w:t>
      </w:r>
      <w:proofErr w:type="spellEnd"/>
      <w:r w:rsidRPr="00D711D4">
        <w:rPr>
          <w:rFonts w:asciiTheme="minorHAnsi" w:hAnsiTheme="minorHAnsi" w:cstheme="minorHAnsi"/>
          <w:sz w:val="18"/>
          <w:szCs w:val="18"/>
        </w:rPr>
        <w:t xml:space="preserve"> à cette sollicitation formelle et officielle adressée aux Nations Unies, elle a obtenu la signature entre la MINUSCA et le Gouvernement centrafricain, le 7 août 2014, d’un Mémorandum d’entente sur la création de la Cour pénale spéciale centrafricaine q</w:t>
      </w:r>
      <w:proofErr w:type="spellStart"/>
      <w:r w:rsidRPr="00D711D4">
        <w:rPr>
          <w:rFonts w:asciiTheme="minorHAnsi" w:hAnsiTheme="minorHAnsi" w:cstheme="minorHAnsi"/>
          <w:sz w:val="18"/>
          <w:szCs w:val="18"/>
          <w:lang w:val="fr-CH"/>
        </w:rPr>
        <w:t>ui</w:t>
      </w:r>
      <w:proofErr w:type="spellEnd"/>
      <w:r w:rsidRPr="00D711D4">
        <w:rPr>
          <w:rFonts w:asciiTheme="minorHAnsi" w:hAnsiTheme="minorHAnsi" w:cstheme="minorHAnsi"/>
          <w:sz w:val="18"/>
          <w:szCs w:val="18"/>
          <w:lang w:val="fr-CH"/>
        </w:rPr>
        <w:t xml:space="preserve"> comportait un projet de statut détaillé de la cour pénale à créer par voie législative. Cette cour, de caractère mixte, composée de juges nationaux et internationaux, fut </w:t>
      </w:r>
      <w:r w:rsidRPr="00D711D4">
        <w:rPr>
          <w:rFonts w:asciiTheme="minorHAnsi" w:hAnsiTheme="minorHAnsi" w:cstheme="minorHAnsi"/>
          <w:sz w:val="18"/>
          <w:szCs w:val="18"/>
        </w:rPr>
        <w:t xml:space="preserve">ensuite rapidement créée en tant qu’institution nationale, au moyen d’un acte de droit centrafricain, </w:t>
      </w:r>
      <w:r w:rsidRPr="00AA6D40">
        <w:rPr>
          <w:rFonts w:asciiTheme="minorHAnsi" w:hAnsiTheme="minorHAnsi" w:cstheme="minorHAnsi"/>
          <w:sz w:val="18"/>
          <w:szCs w:val="18"/>
        </w:rPr>
        <w:t>en l’occurrence la Loi organique n° 15.003 du 3 juin 2015</w:t>
      </w:r>
    </w:p>
  </w:footnote>
  <w:footnote w:id="7">
    <w:p w14:paraId="01485CD5" w14:textId="77777777" w:rsidR="00F5390D" w:rsidRPr="00AA6D40" w:rsidRDefault="00F5390D" w:rsidP="00AA6D40">
      <w:pPr>
        <w:jc w:val="both"/>
        <w:rPr>
          <w:rFonts w:asciiTheme="minorHAnsi" w:hAnsiTheme="minorHAnsi" w:cstheme="minorHAnsi"/>
          <w:sz w:val="18"/>
          <w:szCs w:val="18"/>
        </w:rPr>
      </w:pPr>
      <w:r w:rsidRPr="00AA6D40">
        <w:rPr>
          <w:rStyle w:val="Appelnotedebasdep"/>
          <w:rFonts w:asciiTheme="minorHAnsi" w:hAnsiTheme="minorHAnsi" w:cstheme="minorHAnsi"/>
          <w:sz w:val="18"/>
          <w:szCs w:val="18"/>
        </w:rPr>
        <w:footnoteRef/>
      </w:r>
      <w:r w:rsidRPr="00AA6D40">
        <w:rPr>
          <w:rFonts w:asciiTheme="minorHAnsi" w:hAnsiTheme="minorHAnsi" w:cstheme="minorHAnsi"/>
          <w:sz w:val="18"/>
          <w:szCs w:val="18"/>
        </w:rPr>
        <w:t xml:space="preserve"> </w:t>
      </w:r>
      <w:r w:rsidRPr="00AA6D40">
        <w:rPr>
          <w:rFonts w:asciiTheme="minorHAnsi" w:hAnsiTheme="minorHAnsi" w:cstheme="minorHAnsi"/>
          <w:sz w:val="18"/>
          <w:szCs w:val="18"/>
        </w:rPr>
        <w:t>Si le Tribunal pénal spécial pour la RDC évoqué ci-dessus est créé,  il ne pourra traiter qu’un nombre limité de cas, en se focalisant sur les plus hauts responsables des crimes. Les chambres spécialisées mixtes, créées au sein des Cours d’Appel comme cela a déjà été proposé, seraient alors chargées de poursuivre les nombreux auteurs présumés de rang moyen ou inférieur afin qu’eux aussi rendent des comptes devant la justice. Outre le </w:t>
      </w:r>
      <w:r w:rsidRPr="00AA6D40">
        <w:rPr>
          <w:rFonts w:asciiTheme="minorHAnsi" w:hAnsiTheme="minorHAnsi" w:cstheme="minorHAnsi"/>
          <w:sz w:val="18"/>
          <w:szCs w:val="18"/>
          <w:bdr w:val="none" w:sz="0" w:space="0" w:color="auto" w:frame="1"/>
        </w:rPr>
        <w:t>coût moins élevé</w:t>
      </w:r>
      <w:r w:rsidRPr="00AA6D40">
        <w:rPr>
          <w:rFonts w:asciiTheme="minorHAnsi" w:hAnsiTheme="minorHAnsi" w:cstheme="minorHAnsi"/>
          <w:sz w:val="18"/>
          <w:szCs w:val="18"/>
        </w:rPr>
        <w:t> de pareil mécanisme par rapport à un tribunal purement international, on peut mentionner d’autres avantages des chambres spécialisées mixtes. Avec une participation suffisante d’acteurs internationaux en leur sein dans des postes clés, elles offrent davantage de </w:t>
      </w:r>
      <w:r w:rsidRPr="00AA6D40">
        <w:rPr>
          <w:rFonts w:asciiTheme="minorHAnsi" w:hAnsiTheme="minorHAnsi" w:cstheme="minorHAnsi"/>
          <w:sz w:val="18"/>
          <w:szCs w:val="18"/>
          <w:bdr w:val="none" w:sz="0" w:space="0" w:color="auto" w:frame="1"/>
        </w:rPr>
        <w:t>garanties d’indépendance et d’impartialité</w:t>
      </w:r>
      <w:r w:rsidRPr="00AA6D40">
        <w:rPr>
          <w:rFonts w:asciiTheme="minorHAnsi" w:hAnsiTheme="minorHAnsi" w:cstheme="minorHAnsi"/>
          <w:sz w:val="18"/>
          <w:szCs w:val="18"/>
        </w:rPr>
        <w:t> et augmentent leur </w:t>
      </w:r>
      <w:r w:rsidRPr="00AA6D40">
        <w:rPr>
          <w:rFonts w:asciiTheme="minorHAnsi" w:hAnsiTheme="minorHAnsi" w:cstheme="minorHAnsi"/>
          <w:sz w:val="18"/>
          <w:szCs w:val="18"/>
          <w:bdr w:val="none" w:sz="0" w:space="0" w:color="auto" w:frame="1"/>
        </w:rPr>
        <w:t>crédibilité auprès des victimes</w:t>
      </w:r>
      <w:r w:rsidRPr="00AA6D40">
        <w:rPr>
          <w:rFonts w:asciiTheme="minorHAnsi" w:hAnsiTheme="minorHAnsi" w:cstheme="minorHAnsi"/>
          <w:sz w:val="18"/>
          <w:szCs w:val="18"/>
        </w:rPr>
        <w:t> ainsi que </w:t>
      </w:r>
      <w:r w:rsidRPr="00AA6D40">
        <w:rPr>
          <w:rFonts w:asciiTheme="minorHAnsi" w:hAnsiTheme="minorHAnsi" w:cstheme="minorHAnsi"/>
          <w:sz w:val="18"/>
          <w:szCs w:val="18"/>
          <w:bdr w:val="none" w:sz="0" w:space="0" w:color="auto" w:frame="1"/>
        </w:rPr>
        <w:t>l’indépendance des magistrats</w:t>
      </w:r>
      <w:r w:rsidRPr="00AA6D40">
        <w:rPr>
          <w:rFonts w:asciiTheme="minorHAnsi" w:hAnsiTheme="minorHAnsi" w:cstheme="minorHAnsi"/>
          <w:sz w:val="18"/>
          <w:szCs w:val="18"/>
        </w:rPr>
        <w:t xml:space="preserve"> congolais. Elles permettent de renforcer, plus que tout autre mécanisme, les capacités des acteurs judiciaires congolais et pourraient graduellement leur transférer l’ensemble des responsabilités pour mener à bien les enquêtes, les poursuites et les procès. Elles pourraient avoir une compétence temporelle plus étendue, ouverte, de façon à couvrir les crimes internationaux commis jusqu’à ce jour (§1045). Évidemment, ces chambres mixtes spécialisées créées à l’intérieur du système judiciaire congolais présenteraient aussi de nombreux défis parmi lesquels le Rapport </w:t>
      </w:r>
      <w:proofErr w:type="spellStart"/>
      <w:r w:rsidRPr="00AA6D40">
        <w:rPr>
          <w:rFonts w:asciiTheme="minorHAnsi" w:hAnsiTheme="minorHAnsi" w:cstheme="minorHAnsi"/>
          <w:sz w:val="18"/>
          <w:szCs w:val="18"/>
        </w:rPr>
        <w:t>Mapping</w:t>
      </w:r>
      <w:proofErr w:type="spellEnd"/>
      <w:r w:rsidRPr="00AA6D40">
        <w:rPr>
          <w:rFonts w:asciiTheme="minorHAnsi" w:hAnsiTheme="minorHAnsi" w:cstheme="minorHAnsi"/>
          <w:sz w:val="18"/>
          <w:szCs w:val="18"/>
        </w:rPr>
        <w:t xml:space="preserve"> cite : « Il serait plus difficile d’obtenir la coopération des États tiers avec ces juridictions, qui n’auraient aucune obligation générale de collaborer avec elles et probablement davantage de réserves à coopérer que s’il s’agissait d’une instance internationale indépendante du système judiciaire congolais » tel le Tribunal spécial pour la RDC évoqué plus haut.</w:t>
      </w:r>
    </w:p>
    <w:p w14:paraId="27FE9806" w14:textId="501E0456" w:rsidR="00F5390D" w:rsidRPr="00AA6D40" w:rsidRDefault="00F5390D">
      <w:pPr>
        <w:pStyle w:val="Notedebasdepage"/>
        <w:rPr>
          <w:lang w:val="fr-BE"/>
        </w:rPr>
      </w:pPr>
    </w:p>
  </w:footnote>
  <w:footnote w:id="8">
    <w:p w14:paraId="4F95CF15" w14:textId="5CD9A42F" w:rsidR="00F5390D" w:rsidRPr="00F5390D" w:rsidRDefault="00F5390D" w:rsidP="00F5390D">
      <w:pPr>
        <w:pStyle w:val="para"/>
        <w:shd w:val="clear" w:color="auto" w:fill="FAFAFA"/>
        <w:spacing w:before="0" w:beforeAutospacing="0" w:after="0" w:afterAutospacing="0"/>
        <w:jc w:val="both"/>
        <w:rPr>
          <w:rFonts w:asciiTheme="minorHAnsi" w:hAnsiTheme="minorHAnsi" w:cstheme="minorHAnsi"/>
          <w:sz w:val="18"/>
          <w:szCs w:val="18"/>
        </w:rPr>
      </w:pPr>
      <w:r w:rsidRPr="00521626">
        <w:rPr>
          <w:rStyle w:val="Appelnotedebasdep"/>
          <w:rFonts w:asciiTheme="minorHAnsi" w:hAnsiTheme="minorHAnsi" w:cstheme="minorHAnsi"/>
          <w:sz w:val="18"/>
          <w:szCs w:val="18"/>
        </w:rPr>
        <w:footnoteRef/>
      </w:r>
      <w:r w:rsidRPr="00521626">
        <w:rPr>
          <w:rFonts w:asciiTheme="minorHAnsi" w:hAnsiTheme="minorHAnsi" w:cstheme="minorHAnsi"/>
          <w:sz w:val="18"/>
          <w:szCs w:val="18"/>
        </w:rPr>
        <w:t xml:space="preserve"> </w:t>
      </w:r>
      <w:r w:rsidRPr="00521626">
        <w:rPr>
          <w:rFonts w:asciiTheme="minorHAnsi" w:hAnsiTheme="minorHAnsi" w:cstheme="minorHAnsi"/>
          <w:color w:val="323232"/>
          <w:sz w:val="18"/>
          <w:szCs w:val="18"/>
        </w:rPr>
        <w:t xml:space="preserve">comme l’a dit Reed </w:t>
      </w:r>
      <w:proofErr w:type="spellStart"/>
      <w:r w:rsidRPr="00521626">
        <w:rPr>
          <w:rFonts w:asciiTheme="minorHAnsi" w:hAnsiTheme="minorHAnsi" w:cstheme="minorHAnsi"/>
          <w:color w:val="323232"/>
          <w:sz w:val="18"/>
          <w:szCs w:val="18"/>
        </w:rPr>
        <w:t>Brody</w:t>
      </w:r>
      <w:proofErr w:type="spellEnd"/>
      <w:r w:rsidRPr="00521626">
        <w:rPr>
          <w:rFonts w:asciiTheme="minorHAnsi" w:hAnsiTheme="minorHAnsi" w:cstheme="minorHAnsi"/>
          <w:color w:val="323232"/>
          <w:sz w:val="18"/>
          <w:szCs w:val="18"/>
        </w:rPr>
        <w:t>, directeur de HRW, dans un article au titre explicite</w:t>
      </w:r>
      <w:r w:rsidRPr="00521626">
        <w:rPr>
          <w:rFonts w:asciiTheme="minorHAnsi" w:hAnsiTheme="minorHAnsi" w:cstheme="minorHAnsi"/>
          <w:sz w:val="18"/>
          <w:szCs w:val="18"/>
        </w:rPr>
        <w:t xml:space="preserve"> “Justice: The First </w:t>
      </w:r>
      <w:proofErr w:type="spellStart"/>
      <w:r w:rsidRPr="00521626">
        <w:rPr>
          <w:rFonts w:asciiTheme="minorHAnsi" w:hAnsiTheme="minorHAnsi" w:cstheme="minorHAnsi"/>
          <w:sz w:val="18"/>
          <w:szCs w:val="18"/>
        </w:rPr>
        <w:t>Casualty</w:t>
      </w:r>
      <w:proofErr w:type="spellEnd"/>
      <w:r w:rsidRPr="00521626">
        <w:rPr>
          <w:rFonts w:asciiTheme="minorHAnsi" w:hAnsiTheme="minorHAnsi" w:cstheme="minorHAnsi"/>
          <w:sz w:val="18"/>
          <w:szCs w:val="18"/>
        </w:rPr>
        <w:t xml:space="preserve"> of Truth” :</w:t>
      </w:r>
      <w:r w:rsidRPr="00521626">
        <w:rPr>
          <w:rFonts w:asciiTheme="minorHAnsi" w:hAnsiTheme="minorHAnsi" w:cstheme="minorHAnsi"/>
          <w:color w:val="323232"/>
          <w:sz w:val="18"/>
          <w:szCs w:val="18"/>
        </w:rPr>
        <w:t xml:space="preserve"> la réconciliation tant vantée par les promoteurs des commissions vérité s’avère souvent être « une cruelle plaisanterie » pour les victimes confrontées à leurs tortionnaires impunis, et en réalité, ces commissions sont « l’option douce pour des gouvernements qui violent les droits de l’homme et veulent éviter la justice ». Et il cite le journaliste argentin Horacio </w:t>
      </w:r>
      <w:proofErr w:type="spellStart"/>
      <w:r w:rsidRPr="00521626">
        <w:rPr>
          <w:rFonts w:asciiTheme="minorHAnsi" w:hAnsiTheme="minorHAnsi" w:cstheme="minorHAnsi"/>
          <w:color w:val="323232"/>
          <w:sz w:val="18"/>
          <w:szCs w:val="18"/>
        </w:rPr>
        <w:t>Verbitsky</w:t>
      </w:r>
      <w:proofErr w:type="spellEnd"/>
      <w:r w:rsidRPr="00521626">
        <w:rPr>
          <w:rFonts w:asciiTheme="minorHAnsi" w:hAnsiTheme="minorHAnsi" w:cstheme="minorHAnsi"/>
          <w:color w:val="323232"/>
          <w:sz w:val="18"/>
          <w:szCs w:val="18"/>
        </w:rPr>
        <w:t xml:space="preserve">, qui mena campagne en faveur de l’abrogation des lois d’amnistie qui souligne que « vouloir imposer la réconciliation entre des familles de victimes et leurs bourreaux serait sadique d’un point de vue individuel et sans importance à l’échelle de la société. La seule base pour construire l’avenir pour tous les citoyens est d’accepter la loi et ses procédures».  </w:t>
      </w:r>
    </w:p>
  </w:footnote>
  <w:footnote w:id="9">
    <w:p w14:paraId="58CA3E44" w14:textId="6B126944" w:rsidR="00F5390D" w:rsidRDefault="00F5390D">
      <w:pPr>
        <w:pStyle w:val="Notedebasdepage"/>
      </w:pPr>
      <w:r w:rsidRPr="00DE7E53">
        <w:rPr>
          <w:rStyle w:val="Appelnotedebasdep"/>
          <w:sz w:val="18"/>
          <w:szCs w:val="18"/>
        </w:rPr>
        <w:footnoteRef/>
      </w:r>
      <w:r w:rsidRPr="00DE7E53">
        <w:rPr>
          <w:sz w:val="18"/>
          <w:szCs w:val="18"/>
        </w:rPr>
        <w:t xml:space="preserve"> Après sa publication, le 1</w:t>
      </w:r>
      <w:r w:rsidRPr="00DE7E53">
        <w:rPr>
          <w:sz w:val="18"/>
          <w:szCs w:val="18"/>
          <w:vertAlign w:val="superscript"/>
        </w:rPr>
        <w:t>er</w:t>
      </w:r>
      <w:r w:rsidRPr="00DE7E53">
        <w:rPr>
          <w:sz w:val="18"/>
          <w:szCs w:val="18"/>
        </w:rPr>
        <w:t xml:space="preserve"> octobre 2010, le Rapport du projet Mapping a malheureusement été relégué dans les tiroirs des Nations Unies à New York et à Genève.</w:t>
      </w:r>
    </w:p>
  </w:footnote>
  <w:footnote w:id="10">
    <w:p w14:paraId="139A2C13" w14:textId="62AE8A0E" w:rsidR="009E1F4B" w:rsidRPr="009E1F4B" w:rsidRDefault="00A3061C" w:rsidP="009E1F4B">
      <w:pPr>
        <w:jc w:val="both"/>
        <w:rPr>
          <w:rFonts w:asciiTheme="minorHAnsi" w:hAnsiTheme="minorHAnsi" w:cstheme="minorHAnsi"/>
          <w:sz w:val="18"/>
          <w:szCs w:val="18"/>
        </w:rPr>
      </w:pPr>
      <w:r w:rsidRPr="009E1F4B">
        <w:rPr>
          <w:rStyle w:val="Appelnotedebasdep"/>
          <w:rFonts w:asciiTheme="minorHAnsi" w:hAnsiTheme="minorHAnsi" w:cstheme="minorHAnsi"/>
          <w:sz w:val="18"/>
          <w:szCs w:val="18"/>
        </w:rPr>
        <w:footnoteRef/>
      </w:r>
      <w:r w:rsidRPr="009E1F4B">
        <w:rPr>
          <w:rFonts w:asciiTheme="minorHAnsi" w:hAnsiTheme="minorHAnsi" w:cstheme="minorHAnsi"/>
          <w:sz w:val="18"/>
          <w:szCs w:val="18"/>
        </w:rPr>
        <w:t xml:space="preserve"> </w:t>
      </w:r>
      <w:r w:rsidR="009E1F4B" w:rsidRPr="009E1F4B">
        <w:rPr>
          <w:rFonts w:asciiTheme="minorHAnsi" w:hAnsiTheme="minorHAnsi" w:cstheme="minorHAnsi"/>
          <w:color w:val="000000"/>
          <w:spacing w:val="6"/>
          <w:sz w:val="18"/>
          <w:szCs w:val="18"/>
        </w:rPr>
        <w:t xml:space="preserve">Le Bureau conjoint des Nations unies aux droits de l’Homme (BCNUDH) et le Ministère Provincial de la justice et droits humains du Kasaï Central ont rendu public le </w:t>
      </w:r>
      <w:hyperlink r:id="rId2" w:history="1">
        <w:r w:rsidR="009E1F4B" w:rsidRPr="009E1F4B">
          <w:rPr>
            <w:rStyle w:val="Lienhypertexte"/>
            <w:rFonts w:asciiTheme="minorHAnsi" w:hAnsiTheme="minorHAnsi" w:cstheme="minorHAnsi"/>
            <w:spacing w:val="6"/>
            <w:sz w:val="18"/>
            <w:szCs w:val="18"/>
          </w:rPr>
          <w:t>rapport des consultations populaires sur les besoins de justice, réparations et prévention de nouveaux conflits dans la province du Kasaï Central</w:t>
        </w:r>
      </w:hyperlink>
      <w:r w:rsidR="009E1F4B" w:rsidRPr="009E1F4B">
        <w:rPr>
          <w:rFonts w:asciiTheme="minorHAnsi" w:hAnsiTheme="minorHAnsi" w:cstheme="minorHAnsi"/>
          <w:color w:val="000000"/>
          <w:spacing w:val="6"/>
          <w:sz w:val="18"/>
          <w:szCs w:val="18"/>
        </w:rPr>
        <w:t xml:space="preserve">.  Il ressort de ce rapport, officiellement remis, le 5 février 2020, au Gouverneur de province, que la population du Kasaï Central est fortement favorable à la création d’une </w:t>
      </w:r>
      <w:r w:rsidR="009E1F4B" w:rsidRPr="00191DFB">
        <w:rPr>
          <w:rFonts w:asciiTheme="minorHAnsi" w:hAnsiTheme="minorHAnsi" w:cstheme="minorHAnsi"/>
          <w:b/>
          <w:bCs/>
          <w:color w:val="000000"/>
          <w:spacing w:val="6"/>
          <w:sz w:val="18"/>
          <w:szCs w:val="18"/>
        </w:rPr>
        <w:t>Commission provinciale de vérité, justice et réconciliation</w:t>
      </w:r>
      <w:r w:rsidR="009E1F4B" w:rsidRPr="009E1F4B">
        <w:rPr>
          <w:rFonts w:asciiTheme="minorHAnsi" w:hAnsiTheme="minorHAnsi" w:cstheme="minorHAnsi"/>
          <w:color w:val="000000"/>
          <w:spacing w:val="6"/>
          <w:sz w:val="18"/>
          <w:szCs w:val="18"/>
        </w:rPr>
        <w:t xml:space="preserve">. Ces consultations ont été menées du 15 au 23 août 2019, auprès de 1.150 personnes dans la ville de Kananga, dans les 5 territoires du Kasaï central et au sein de la communauté </w:t>
      </w:r>
      <w:proofErr w:type="spellStart"/>
      <w:r w:rsidR="009E1F4B" w:rsidRPr="009E1F4B">
        <w:rPr>
          <w:rFonts w:asciiTheme="minorHAnsi" w:hAnsiTheme="minorHAnsi" w:cstheme="minorHAnsi"/>
          <w:color w:val="000000"/>
          <w:spacing w:val="6"/>
          <w:sz w:val="18"/>
          <w:szCs w:val="18"/>
        </w:rPr>
        <w:t>kasaïenne</w:t>
      </w:r>
      <w:proofErr w:type="spellEnd"/>
      <w:r w:rsidR="009E1F4B" w:rsidRPr="009E1F4B">
        <w:rPr>
          <w:rFonts w:asciiTheme="minorHAnsi" w:hAnsiTheme="minorHAnsi" w:cstheme="minorHAnsi"/>
          <w:color w:val="000000"/>
          <w:spacing w:val="6"/>
          <w:sz w:val="18"/>
          <w:szCs w:val="18"/>
        </w:rPr>
        <w:t xml:space="preserve"> de la ville de Kinshasa. Elles avaient pour but d’identifier et analyser les besoins des membres des communautés locales affectées par le conflit en matière de justice, réparations et prévention en vue de la mise en place de mécanismes de la justice transitionnelle.</w:t>
      </w:r>
    </w:p>
    <w:p w14:paraId="1BF2F484" w14:textId="7B371C57" w:rsidR="009A5D2E" w:rsidRDefault="00191DFB" w:rsidP="00191DFB">
      <w:pPr>
        <w:pStyle w:val="Default"/>
        <w:jc w:val="both"/>
        <w:rPr>
          <w:rFonts w:asciiTheme="minorHAnsi" w:eastAsiaTheme="minorHAnsi" w:hAnsiTheme="minorHAnsi" w:cstheme="minorHAnsi"/>
          <w:i/>
          <w:iCs/>
          <w:sz w:val="18"/>
          <w:szCs w:val="18"/>
          <w:lang w:val="fr-FR"/>
        </w:rPr>
      </w:pPr>
      <w:r>
        <w:rPr>
          <w:rFonts w:asciiTheme="minorHAnsi" w:hAnsiTheme="minorHAnsi" w:cstheme="minorHAnsi"/>
          <w:sz w:val="18"/>
          <w:szCs w:val="18"/>
          <w:lang w:val="fr-BE"/>
        </w:rPr>
        <w:t xml:space="preserve"> </w:t>
      </w:r>
      <w:r w:rsidR="009E1F4B">
        <w:rPr>
          <w:rFonts w:asciiTheme="minorHAnsi" w:eastAsiaTheme="minorHAnsi" w:hAnsiTheme="minorHAnsi" w:cstheme="minorHAnsi"/>
          <w:color w:val="auto"/>
          <w:sz w:val="18"/>
          <w:szCs w:val="18"/>
          <w:lang w:val="fr-FR"/>
        </w:rPr>
        <w:t>Parmi les conclusions et recommandations, on peut lire : « </w:t>
      </w:r>
      <w:r w:rsidR="00A3061C" w:rsidRPr="009E1F4B">
        <w:rPr>
          <w:rFonts w:asciiTheme="minorHAnsi" w:eastAsiaTheme="minorHAnsi" w:hAnsiTheme="minorHAnsi" w:cstheme="minorHAnsi"/>
          <w:i/>
          <w:iCs/>
          <w:sz w:val="18"/>
          <w:szCs w:val="18"/>
          <w:lang w:val="fr-BE"/>
        </w:rPr>
        <w:t xml:space="preserve">Quant à la recherche de la vérité, il ressort clairement de ces consultations populaires que la grande majorité de la population du Kasaï Central est fortement favorable à la création d’une commission provinciale de vérité, justice et réconciliation. </w:t>
      </w:r>
      <w:proofErr w:type="spellStart"/>
      <w:r w:rsidR="00A3061C" w:rsidRPr="009E1F4B">
        <w:rPr>
          <w:rFonts w:asciiTheme="minorHAnsi" w:eastAsiaTheme="minorHAnsi" w:hAnsiTheme="minorHAnsi" w:cstheme="minorHAnsi"/>
          <w:i/>
          <w:iCs/>
          <w:sz w:val="18"/>
          <w:szCs w:val="18"/>
        </w:rPr>
        <w:t>Cette</w:t>
      </w:r>
      <w:proofErr w:type="spellEnd"/>
      <w:r w:rsidR="00A3061C" w:rsidRPr="009E1F4B">
        <w:rPr>
          <w:rFonts w:asciiTheme="minorHAnsi" w:eastAsiaTheme="minorHAnsi" w:hAnsiTheme="minorHAnsi" w:cstheme="minorHAnsi"/>
          <w:i/>
          <w:iCs/>
          <w:sz w:val="18"/>
          <w:szCs w:val="18"/>
        </w:rPr>
        <w:t xml:space="preserve"> </w:t>
      </w:r>
      <w:proofErr w:type="spellStart"/>
      <w:r w:rsidR="00A3061C" w:rsidRPr="009E1F4B">
        <w:rPr>
          <w:rFonts w:asciiTheme="minorHAnsi" w:eastAsiaTheme="minorHAnsi" w:hAnsiTheme="minorHAnsi" w:cstheme="minorHAnsi"/>
          <w:i/>
          <w:iCs/>
          <w:sz w:val="18"/>
          <w:szCs w:val="18"/>
        </w:rPr>
        <w:t>dernière</w:t>
      </w:r>
      <w:proofErr w:type="spellEnd"/>
      <w:r w:rsidR="00A3061C" w:rsidRPr="009E1F4B">
        <w:rPr>
          <w:rFonts w:asciiTheme="minorHAnsi" w:eastAsiaTheme="minorHAnsi" w:hAnsiTheme="minorHAnsi" w:cstheme="minorHAnsi"/>
          <w:i/>
          <w:iCs/>
          <w:sz w:val="18"/>
          <w:szCs w:val="18"/>
        </w:rPr>
        <w:t xml:space="preserve"> aura pour mandat de faire toute la lumière sur les graves violations entre 2016 et 2017 au Kasaï Central et de formuler des recommandations pour la prévention de nouveaux conflits dans l’avenir. </w:t>
      </w:r>
      <w:r w:rsidR="00A3061C" w:rsidRPr="009E1F4B">
        <w:rPr>
          <w:rFonts w:asciiTheme="minorHAnsi" w:eastAsiaTheme="minorHAnsi" w:hAnsiTheme="minorHAnsi" w:cstheme="minorHAnsi"/>
          <w:i/>
          <w:iCs/>
          <w:sz w:val="18"/>
          <w:szCs w:val="18"/>
          <w:lang w:val="fr-BE"/>
        </w:rPr>
        <w:t xml:space="preserve">Toutes les questions relatives à son mandat, son organisation et son fonctionnement, doivent être définies dans un </w:t>
      </w:r>
      <w:proofErr w:type="spellStart"/>
      <w:r w:rsidR="00A3061C" w:rsidRPr="009E1F4B">
        <w:rPr>
          <w:rFonts w:asciiTheme="minorHAnsi" w:eastAsiaTheme="minorHAnsi" w:hAnsiTheme="minorHAnsi" w:cstheme="minorHAnsi"/>
          <w:i/>
          <w:iCs/>
          <w:sz w:val="18"/>
          <w:szCs w:val="18"/>
          <w:lang w:val="fr-BE"/>
        </w:rPr>
        <w:t>Edit</w:t>
      </w:r>
      <w:proofErr w:type="spellEnd"/>
      <w:r w:rsidR="00A3061C" w:rsidRPr="009E1F4B">
        <w:rPr>
          <w:rFonts w:asciiTheme="minorHAnsi" w:eastAsiaTheme="minorHAnsi" w:hAnsiTheme="minorHAnsi" w:cstheme="minorHAnsi"/>
          <w:i/>
          <w:iCs/>
          <w:sz w:val="18"/>
          <w:szCs w:val="18"/>
          <w:lang w:val="fr-BE"/>
        </w:rPr>
        <w:t xml:space="preserve"> qui sera voté par l’Assemblée </w:t>
      </w:r>
      <w:r w:rsidR="009E1F4B" w:rsidRPr="009E1F4B">
        <w:rPr>
          <w:rFonts w:asciiTheme="minorHAnsi" w:eastAsiaTheme="minorHAnsi" w:hAnsiTheme="minorHAnsi" w:cstheme="minorHAnsi"/>
          <w:i/>
          <w:iCs/>
          <w:sz w:val="18"/>
          <w:szCs w:val="18"/>
          <w:lang w:val="fr-BE"/>
        </w:rPr>
        <w:t>provincial</w:t>
      </w:r>
      <w:r>
        <w:rPr>
          <w:rFonts w:asciiTheme="minorHAnsi" w:eastAsiaTheme="minorHAnsi" w:hAnsiTheme="minorHAnsi" w:cstheme="minorHAnsi"/>
          <w:i/>
          <w:iCs/>
          <w:sz w:val="18"/>
          <w:szCs w:val="18"/>
          <w:lang w:val="fr-BE"/>
        </w:rPr>
        <w:t>e</w:t>
      </w:r>
      <w:r w:rsidR="009E1F4B" w:rsidRPr="009E1F4B">
        <w:rPr>
          <w:rFonts w:asciiTheme="minorHAnsi" w:eastAsiaTheme="minorHAnsi" w:hAnsiTheme="minorHAnsi" w:cstheme="minorHAnsi"/>
          <w:i/>
          <w:iCs/>
          <w:sz w:val="18"/>
          <w:szCs w:val="18"/>
          <w:lang w:val="fr-BE"/>
        </w:rPr>
        <w:t>”</w:t>
      </w:r>
      <w:r w:rsidR="00A3061C" w:rsidRPr="009E1F4B">
        <w:rPr>
          <w:rFonts w:asciiTheme="minorHAnsi" w:eastAsiaTheme="minorHAnsi" w:hAnsiTheme="minorHAnsi" w:cstheme="minorHAnsi"/>
          <w:sz w:val="18"/>
          <w:szCs w:val="18"/>
          <w:lang w:val="fr-BE"/>
        </w:rPr>
        <w:t>.</w:t>
      </w:r>
      <w:r w:rsidR="009E1F4B" w:rsidRPr="009E1F4B">
        <w:rPr>
          <w:rFonts w:asciiTheme="minorHAnsi" w:eastAsiaTheme="minorHAnsi" w:hAnsiTheme="minorHAnsi" w:cstheme="minorHAnsi"/>
          <w:sz w:val="18"/>
          <w:szCs w:val="18"/>
          <w:lang w:val="fr-BE"/>
        </w:rPr>
        <w:t xml:space="preserve"> </w:t>
      </w:r>
      <w:r w:rsidR="009E1F4B">
        <w:rPr>
          <w:rFonts w:asciiTheme="minorHAnsi" w:eastAsiaTheme="minorHAnsi" w:hAnsiTheme="minorHAnsi" w:cstheme="minorHAnsi"/>
          <w:sz w:val="18"/>
          <w:szCs w:val="18"/>
          <w:lang w:val="fr-BE"/>
        </w:rPr>
        <w:t xml:space="preserve">Il est intéressant de noter aussi que : </w:t>
      </w:r>
      <w:r w:rsidR="009E1F4B" w:rsidRPr="009E1F4B">
        <w:rPr>
          <w:rFonts w:asciiTheme="minorHAnsi" w:eastAsiaTheme="minorHAnsi" w:hAnsiTheme="minorHAnsi" w:cstheme="minorHAnsi"/>
          <w:i/>
          <w:iCs/>
          <w:sz w:val="18"/>
          <w:szCs w:val="18"/>
          <w:lang w:val="fr-BE"/>
        </w:rPr>
        <w:t>« </w:t>
      </w:r>
      <w:r w:rsidR="009A5D2E" w:rsidRPr="009E1F4B">
        <w:rPr>
          <w:rFonts w:asciiTheme="minorHAnsi" w:eastAsiaTheme="minorHAnsi" w:hAnsiTheme="minorHAnsi" w:cstheme="minorHAnsi"/>
          <w:b/>
          <w:bCs/>
          <w:i/>
          <w:iCs/>
          <w:sz w:val="18"/>
          <w:szCs w:val="18"/>
          <w:lang w:val="fr-FR"/>
        </w:rPr>
        <w:t>S’agissant de la responsabilité pénale de toutes ces graves violations, la population dans sa majorité veut que des poursuites pénales effectives soient engagées en l’encontre des présumés auteurs, avant toute initiative de réconciliation communautaire, afin de servir de leçon pour l’avenir</w:t>
      </w:r>
      <w:r w:rsidR="009A5D2E" w:rsidRPr="009E1F4B">
        <w:rPr>
          <w:rFonts w:asciiTheme="minorHAnsi" w:eastAsiaTheme="minorHAnsi" w:hAnsiTheme="minorHAnsi" w:cstheme="minorHAnsi"/>
          <w:i/>
          <w:iCs/>
          <w:sz w:val="18"/>
          <w:szCs w:val="18"/>
          <w:lang w:val="fr-FR"/>
        </w:rPr>
        <w:t>. Néanmoins, cette exigence de poursuites n’exclut pas un pardon qui peut être accordé publiquement (lors d’une cérémonie traditionnelle de réconciliation selon la culture kasaïenne), à certains présumés auteurs repentants à condition de ne pas être accusés de crimes graves</w:t>
      </w:r>
      <w:r w:rsidR="009E1F4B">
        <w:rPr>
          <w:rFonts w:asciiTheme="minorHAnsi" w:eastAsiaTheme="minorHAnsi" w:hAnsiTheme="minorHAnsi" w:cstheme="minorHAnsi"/>
          <w:i/>
          <w:iCs/>
          <w:sz w:val="18"/>
          <w:szCs w:val="18"/>
          <w:lang w:val="fr-FR"/>
        </w:rPr>
        <w:t> »</w:t>
      </w:r>
      <w:r w:rsidR="009A5D2E" w:rsidRPr="009E1F4B">
        <w:rPr>
          <w:rFonts w:asciiTheme="minorHAnsi" w:eastAsiaTheme="minorHAnsi" w:hAnsiTheme="minorHAnsi" w:cstheme="minorHAnsi"/>
          <w:i/>
          <w:iCs/>
          <w:sz w:val="18"/>
          <w:szCs w:val="18"/>
          <w:lang w:val="fr-FR"/>
        </w:rPr>
        <w:t>.</w:t>
      </w:r>
    </w:p>
    <w:p w14:paraId="0C472746" w14:textId="3705C5B5" w:rsidR="00191DFB" w:rsidRPr="00191DFB" w:rsidRDefault="00191DFB" w:rsidP="00191DFB">
      <w:pPr>
        <w:pStyle w:val="Default"/>
        <w:jc w:val="both"/>
        <w:rPr>
          <w:rFonts w:ascii="Candara" w:eastAsiaTheme="minorHAnsi" w:hAnsi="Candara" w:cs="Candara"/>
          <w:b/>
          <w:bCs/>
          <w:lang w:val="fr-BE"/>
        </w:rPr>
      </w:pPr>
      <w:r w:rsidRPr="00191DFB">
        <w:rPr>
          <w:rFonts w:asciiTheme="minorHAnsi" w:eastAsiaTheme="minorHAnsi" w:hAnsiTheme="minorHAnsi" w:cstheme="minorHAnsi"/>
          <w:b/>
          <w:bCs/>
          <w:sz w:val="18"/>
          <w:szCs w:val="18"/>
          <w:lang w:val="fr-FR"/>
        </w:rPr>
        <w:t xml:space="preserve">Cette </w:t>
      </w:r>
      <w:r w:rsidRPr="00191DFB">
        <w:rPr>
          <w:rFonts w:asciiTheme="minorHAnsi" w:hAnsiTheme="minorHAnsi" w:cstheme="minorHAnsi"/>
          <w:b/>
          <w:bCs/>
          <w:spacing w:val="6"/>
          <w:sz w:val="18"/>
          <w:szCs w:val="18"/>
          <w:lang w:val="fr-BE"/>
        </w:rPr>
        <w:t>Commission provinciale de vérité, justice et réconciliatio</w:t>
      </w:r>
      <w:r w:rsidRPr="00191DFB">
        <w:rPr>
          <w:rFonts w:asciiTheme="minorHAnsi" w:hAnsiTheme="minorHAnsi" w:cstheme="minorHAnsi"/>
          <w:b/>
          <w:bCs/>
          <w:spacing w:val="6"/>
          <w:sz w:val="18"/>
          <w:szCs w:val="18"/>
          <w:lang w:val="fr-BE"/>
        </w:rPr>
        <w:t xml:space="preserve">n au Kasaï central pourrait très bien servir de modèle à d’autres « CPVJR » dans d’autres provinces avec le mandat </w:t>
      </w:r>
      <w:r w:rsidRPr="00191DFB">
        <w:rPr>
          <w:rFonts w:asciiTheme="minorHAnsi" w:eastAsiaTheme="minorHAnsi" w:hAnsiTheme="minorHAnsi" w:cstheme="minorHAnsi"/>
          <w:b/>
          <w:bCs/>
          <w:sz w:val="18"/>
          <w:szCs w:val="18"/>
          <w:lang w:val="fr-BE"/>
        </w:rPr>
        <w:t xml:space="preserve">de faire toute la lumière sur les graves violations </w:t>
      </w:r>
      <w:r w:rsidRPr="00191DFB">
        <w:rPr>
          <w:rFonts w:asciiTheme="minorHAnsi" w:eastAsiaTheme="minorHAnsi" w:hAnsiTheme="minorHAnsi" w:cstheme="minorHAnsi"/>
          <w:b/>
          <w:bCs/>
          <w:sz w:val="18"/>
          <w:szCs w:val="18"/>
          <w:lang w:val="fr-BE"/>
        </w:rPr>
        <w:t>commises pendant une période donnée</w:t>
      </w:r>
      <w:r w:rsidRPr="00191DFB">
        <w:rPr>
          <w:rFonts w:asciiTheme="minorHAnsi" w:eastAsiaTheme="minorHAnsi" w:hAnsiTheme="minorHAnsi" w:cstheme="minorHAnsi"/>
          <w:b/>
          <w:bCs/>
          <w:sz w:val="18"/>
          <w:szCs w:val="18"/>
          <w:lang w:val="fr-BE"/>
        </w:rPr>
        <w:t xml:space="preserve"> et de formuler des recommandations pour la prévention de nouveaux conflits dans l’avenir.</w:t>
      </w:r>
    </w:p>
  </w:footnote>
  <w:footnote w:id="11">
    <w:p w14:paraId="362EC4B8" w14:textId="5847D8F7" w:rsidR="00F5390D" w:rsidRPr="001B4537" w:rsidRDefault="00F5390D">
      <w:pPr>
        <w:pStyle w:val="Notedebasdepage"/>
        <w:rPr>
          <w:sz w:val="18"/>
          <w:szCs w:val="18"/>
        </w:rPr>
      </w:pPr>
      <w:r w:rsidRPr="001B4537">
        <w:rPr>
          <w:rStyle w:val="Appelnotedebasdep"/>
          <w:sz w:val="18"/>
          <w:szCs w:val="18"/>
        </w:rPr>
        <w:footnoteRef/>
      </w:r>
      <w:r w:rsidRPr="001B4537">
        <w:rPr>
          <w:sz w:val="18"/>
          <w:szCs w:val="18"/>
        </w:rPr>
        <w:t xml:space="preserve"> Comme, par exemple, le Mémorial en ligne </w:t>
      </w:r>
      <w:hyperlink r:id="rId3" w:history="1">
        <w:r w:rsidRPr="001B4537">
          <w:rPr>
            <w:rStyle w:val="Lienhypertexte"/>
            <w:sz w:val="18"/>
            <w:szCs w:val="18"/>
          </w:rPr>
          <w:t>www.memorialrdcongo.org</w:t>
        </w:r>
      </w:hyperlink>
      <w:r w:rsidRPr="001B4537">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2FFE"/>
    <w:multiLevelType w:val="hybridMultilevel"/>
    <w:tmpl w:val="D076F38E"/>
    <w:lvl w:ilvl="0" w:tplc="6EEE18EE">
      <w:start w:val="1"/>
      <w:numFmt w:val="decimal"/>
      <w:lvlText w:val="%1."/>
      <w:lvlJc w:val="left"/>
      <w:pPr>
        <w:ind w:left="1068" w:hanging="360"/>
      </w:pPr>
      <w:rPr>
        <w:rFonts w:hint="default"/>
        <w:color w:val="000000" w:themeColor="text1"/>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FD01B23"/>
    <w:multiLevelType w:val="hybridMultilevel"/>
    <w:tmpl w:val="B388167A"/>
    <w:lvl w:ilvl="0" w:tplc="D78A6D8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16517"/>
    <w:multiLevelType w:val="hybridMultilevel"/>
    <w:tmpl w:val="E6088716"/>
    <w:lvl w:ilvl="0" w:tplc="F030FD70">
      <w:start w:val="1"/>
      <w:numFmt w:val="bullet"/>
      <w:lvlText w:val=""/>
      <w:lvlJc w:val="left"/>
      <w:pPr>
        <w:tabs>
          <w:tab w:val="num" w:pos="720"/>
        </w:tabs>
        <w:ind w:left="720" w:hanging="360"/>
      </w:pPr>
      <w:rPr>
        <w:rFonts w:ascii="Symbol" w:hAnsi="Symbol" w:hint="default"/>
        <w:sz w:val="20"/>
      </w:rPr>
    </w:lvl>
    <w:lvl w:ilvl="1" w:tplc="3808E958" w:tentative="1">
      <w:start w:val="1"/>
      <w:numFmt w:val="bullet"/>
      <w:lvlText w:val="o"/>
      <w:lvlJc w:val="left"/>
      <w:pPr>
        <w:tabs>
          <w:tab w:val="num" w:pos="1440"/>
        </w:tabs>
        <w:ind w:left="1440" w:hanging="360"/>
      </w:pPr>
      <w:rPr>
        <w:rFonts w:ascii="Courier New" w:hAnsi="Courier New" w:hint="default"/>
        <w:sz w:val="20"/>
      </w:rPr>
    </w:lvl>
    <w:lvl w:ilvl="2" w:tplc="58622F02" w:tentative="1">
      <w:start w:val="1"/>
      <w:numFmt w:val="bullet"/>
      <w:lvlText w:val=""/>
      <w:lvlJc w:val="left"/>
      <w:pPr>
        <w:tabs>
          <w:tab w:val="num" w:pos="2160"/>
        </w:tabs>
        <w:ind w:left="2160" w:hanging="360"/>
      </w:pPr>
      <w:rPr>
        <w:rFonts w:ascii="Wingdings" w:hAnsi="Wingdings" w:hint="default"/>
        <w:sz w:val="20"/>
      </w:rPr>
    </w:lvl>
    <w:lvl w:ilvl="3" w:tplc="B9186E2A" w:tentative="1">
      <w:start w:val="1"/>
      <w:numFmt w:val="bullet"/>
      <w:lvlText w:val=""/>
      <w:lvlJc w:val="left"/>
      <w:pPr>
        <w:tabs>
          <w:tab w:val="num" w:pos="2880"/>
        </w:tabs>
        <w:ind w:left="2880" w:hanging="360"/>
      </w:pPr>
      <w:rPr>
        <w:rFonts w:ascii="Wingdings" w:hAnsi="Wingdings" w:hint="default"/>
        <w:sz w:val="20"/>
      </w:rPr>
    </w:lvl>
    <w:lvl w:ilvl="4" w:tplc="AD4484FE" w:tentative="1">
      <w:start w:val="1"/>
      <w:numFmt w:val="bullet"/>
      <w:lvlText w:val=""/>
      <w:lvlJc w:val="left"/>
      <w:pPr>
        <w:tabs>
          <w:tab w:val="num" w:pos="3600"/>
        </w:tabs>
        <w:ind w:left="3600" w:hanging="360"/>
      </w:pPr>
      <w:rPr>
        <w:rFonts w:ascii="Wingdings" w:hAnsi="Wingdings" w:hint="default"/>
        <w:sz w:val="20"/>
      </w:rPr>
    </w:lvl>
    <w:lvl w:ilvl="5" w:tplc="8BFA6E18" w:tentative="1">
      <w:start w:val="1"/>
      <w:numFmt w:val="bullet"/>
      <w:lvlText w:val=""/>
      <w:lvlJc w:val="left"/>
      <w:pPr>
        <w:tabs>
          <w:tab w:val="num" w:pos="4320"/>
        </w:tabs>
        <w:ind w:left="4320" w:hanging="360"/>
      </w:pPr>
      <w:rPr>
        <w:rFonts w:ascii="Wingdings" w:hAnsi="Wingdings" w:hint="default"/>
        <w:sz w:val="20"/>
      </w:rPr>
    </w:lvl>
    <w:lvl w:ilvl="6" w:tplc="230A97EC" w:tentative="1">
      <w:start w:val="1"/>
      <w:numFmt w:val="bullet"/>
      <w:lvlText w:val=""/>
      <w:lvlJc w:val="left"/>
      <w:pPr>
        <w:tabs>
          <w:tab w:val="num" w:pos="5040"/>
        </w:tabs>
        <w:ind w:left="5040" w:hanging="360"/>
      </w:pPr>
      <w:rPr>
        <w:rFonts w:ascii="Wingdings" w:hAnsi="Wingdings" w:hint="default"/>
        <w:sz w:val="20"/>
      </w:rPr>
    </w:lvl>
    <w:lvl w:ilvl="7" w:tplc="BC860EB2" w:tentative="1">
      <w:start w:val="1"/>
      <w:numFmt w:val="bullet"/>
      <w:lvlText w:val=""/>
      <w:lvlJc w:val="left"/>
      <w:pPr>
        <w:tabs>
          <w:tab w:val="num" w:pos="5760"/>
        </w:tabs>
        <w:ind w:left="5760" w:hanging="360"/>
      </w:pPr>
      <w:rPr>
        <w:rFonts w:ascii="Wingdings" w:hAnsi="Wingdings" w:hint="default"/>
        <w:sz w:val="20"/>
      </w:rPr>
    </w:lvl>
    <w:lvl w:ilvl="8" w:tplc="0B66AF5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861FD"/>
    <w:multiLevelType w:val="hybridMultilevel"/>
    <w:tmpl w:val="C5CE008C"/>
    <w:lvl w:ilvl="0" w:tplc="B4664252">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2C"/>
    <w:rsid w:val="00020421"/>
    <w:rsid w:val="000614BE"/>
    <w:rsid w:val="000B1F48"/>
    <w:rsid w:val="000F36A9"/>
    <w:rsid w:val="000F682F"/>
    <w:rsid w:val="00164C8D"/>
    <w:rsid w:val="00191DFB"/>
    <w:rsid w:val="00193C4E"/>
    <w:rsid w:val="001B4537"/>
    <w:rsid w:val="001C7EAE"/>
    <w:rsid w:val="001D3571"/>
    <w:rsid w:val="0022233B"/>
    <w:rsid w:val="00261789"/>
    <w:rsid w:val="002B5984"/>
    <w:rsid w:val="002F67C3"/>
    <w:rsid w:val="00330CD1"/>
    <w:rsid w:val="00350AB6"/>
    <w:rsid w:val="00363119"/>
    <w:rsid w:val="003B0B48"/>
    <w:rsid w:val="003B1C17"/>
    <w:rsid w:val="003F5391"/>
    <w:rsid w:val="004122EE"/>
    <w:rsid w:val="0048777D"/>
    <w:rsid w:val="004A551C"/>
    <w:rsid w:val="00521626"/>
    <w:rsid w:val="00545043"/>
    <w:rsid w:val="005C3A2C"/>
    <w:rsid w:val="00623588"/>
    <w:rsid w:val="0062599B"/>
    <w:rsid w:val="006D35B5"/>
    <w:rsid w:val="006E539F"/>
    <w:rsid w:val="006F5245"/>
    <w:rsid w:val="007745D7"/>
    <w:rsid w:val="00784F42"/>
    <w:rsid w:val="007A5F9B"/>
    <w:rsid w:val="007C41A1"/>
    <w:rsid w:val="007D5AF9"/>
    <w:rsid w:val="007D67B3"/>
    <w:rsid w:val="00802A3B"/>
    <w:rsid w:val="00857CED"/>
    <w:rsid w:val="008B7D02"/>
    <w:rsid w:val="008C6F7C"/>
    <w:rsid w:val="00915F34"/>
    <w:rsid w:val="00954785"/>
    <w:rsid w:val="0099054C"/>
    <w:rsid w:val="009A5D2E"/>
    <w:rsid w:val="009B6715"/>
    <w:rsid w:val="009E1F4B"/>
    <w:rsid w:val="00A3061C"/>
    <w:rsid w:val="00A5301C"/>
    <w:rsid w:val="00A92C86"/>
    <w:rsid w:val="00AA6D40"/>
    <w:rsid w:val="00AB4992"/>
    <w:rsid w:val="00B02175"/>
    <w:rsid w:val="00C04D6F"/>
    <w:rsid w:val="00C42AA8"/>
    <w:rsid w:val="00C4592C"/>
    <w:rsid w:val="00D01EEB"/>
    <w:rsid w:val="00D711D4"/>
    <w:rsid w:val="00DE7E53"/>
    <w:rsid w:val="00E024E8"/>
    <w:rsid w:val="00E07268"/>
    <w:rsid w:val="00E6200E"/>
    <w:rsid w:val="00EA669F"/>
    <w:rsid w:val="00ED3676"/>
    <w:rsid w:val="00F1708F"/>
    <w:rsid w:val="00F2236E"/>
    <w:rsid w:val="00F51A47"/>
    <w:rsid w:val="00F53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D54"/>
  <w15:chartTrackingRefBased/>
  <w15:docId w15:val="{90F70DC9-05EF-7943-A86C-7E51C17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4B"/>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450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245"/>
    <w:rPr>
      <w:sz w:val="18"/>
      <w:szCs w:val="18"/>
    </w:rPr>
  </w:style>
  <w:style w:type="character" w:customStyle="1" w:styleId="TextedebullesCar">
    <w:name w:val="Texte de bulles Car"/>
    <w:basedOn w:val="Policepardfaut"/>
    <w:link w:val="Textedebulles"/>
    <w:uiPriority w:val="99"/>
    <w:semiHidden/>
    <w:rsid w:val="006F5245"/>
    <w:rPr>
      <w:rFonts w:ascii="Times New Roman" w:eastAsia="Times New Roman" w:hAnsi="Times New Roman" w:cs="Times New Roman"/>
      <w:sz w:val="18"/>
      <w:szCs w:val="18"/>
      <w:lang w:eastAsia="fr-FR"/>
    </w:rPr>
  </w:style>
  <w:style w:type="paragraph" w:styleId="Corpsdetexte">
    <w:name w:val="Body Text"/>
    <w:basedOn w:val="Normal"/>
    <w:link w:val="CorpsdetexteCar"/>
    <w:uiPriority w:val="1"/>
    <w:qFormat/>
    <w:rsid w:val="006F5245"/>
    <w:pPr>
      <w:widowControl w:val="0"/>
      <w:autoSpaceDE w:val="0"/>
      <w:autoSpaceDN w:val="0"/>
      <w:ind w:left="578"/>
    </w:pPr>
    <w:rPr>
      <w:rFonts w:ascii="Arial" w:eastAsia="Arial" w:hAnsi="Arial" w:cs="Arial"/>
      <w:sz w:val="28"/>
      <w:szCs w:val="28"/>
      <w:lang w:val="fr-FR" w:bidi="fr-FR"/>
    </w:rPr>
  </w:style>
  <w:style w:type="character" w:customStyle="1" w:styleId="CorpsdetexteCar">
    <w:name w:val="Corps de texte Car"/>
    <w:basedOn w:val="Policepardfaut"/>
    <w:link w:val="Corpsdetexte"/>
    <w:uiPriority w:val="1"/>
    <w:rsid w:val="006F5245"/>
    <w:rPr>
      <w:rFonts w:ascii="Arial" w:eastAsia="Arial" w:hAnsi="Arial" w:cs="Arial"/>
      <w:sz w:val="28"/>
      <w:szCs w:val="28"/>
      <w:lang w:val="fr-FR" w:eastAsia="fr-FR" w:bidi="fr-FR"/>
    </w:rPr>
  </w:style>
  <w:style w:type="paragraph" w:styleId="NormalWeb">
    <w:name w:val="Normal (Web)"/>
    <w:basedOn w:val="Normal"/>
    <w:uiPriority w:val="99"/>
    <w:unhideWhenUsed/>
    <w:rsid w:val="00EA669F"/>
    <w:pPr>
      <w:spacing w:before="100" w:beforeAutospacing="1" w:after="100" w:afterAutospacing="1"/>
    </w:pPr>
  </w:style>
  <w:style w:type="character" w:styleId="lev">
    <w:name w:val="Strong"/>
    <w:basedOn w:val="Policepardfaut"/>
    <w:uiPriority w:val="22"/>
    <w:qFormat/>
    <w:rsid w:val="00EA669F"/>
    <w:rPr>
      <w:b/>
      <w:bCs/>
    </w:rPr>
  </w:style>
  <w:style w:type="character" w:styleId="Lienhypertexte">
    <w:name w:val="Hyperlink"/>
    <w:basedOn w:val="Policepardfaut"/>
    <w:uiPriority w:val="99"/>
    <w:unhideWhenUsed/>
    <w:rsid w:val="00EA669F"/>
    <w:rPr>
      <w:color w:val="0000FF"/>
      <w:u w:val="single"/>
    </w:rPr>
  </w:style>
  <w:style w:type="paragraph" w:styleId="Notedebasdepage">
    <w:name w:val="footnote text"/>
    <w:aliases w:val="Footnote Text Char Char Char Char,Footnote Text Char,FA,FA Fußnotentext,Note de bas de page Car Car,FOOTNOTES,fn,single space,footnote text Carattere Carattere,single space Carattere,Testo nota a piè di pagina1,FOOTNOTES1, Car Car"/>
    <w:basedOn w:val="Normal"/>
    <w:link w:val="NotedebasdepageCar"/>
    <w:uiPriority w:val="99"/>
    <w:unhideWhenUsed/>
    <w:rsid w:val="00E07268"/>
    <w:rPr>
      <w:rFonts w:asciiTheme="minorHAnsi" w:eastAsiaTheme="minorEastAsia" w:hAnsiTheme="minorHAnsi" w:cstheme="minorBidi"/>
      <w:noProof/>
      <w:lang w:val="fr-FR"/>
    </w:rPr>
  </w:style>
  <w:style w:type="character" w:customStyle="1" w:styleId="NotedebasdepageCar">
    <w:name w:val="Note de bas de page Car"/>
    <w:aliases w:val="Footnote Text Char Char Char Char Car,Footnote Text Char Car,FA Car,FA Fußnotentext Car,Note de bas de page Car Car Car,FOOTNOTES Car,fn Car,single space Car,footnote text Carattere Carattere Car,single space Carattere Car"/>
    <w:basedOn w:val="Policepardfaut"/>
    <w:link w:val="Notedebasdepage"/>
    <w:uiPriority w:val="99"/>
    <w:rsid w:val="00E07268"/>
    <w:rPr>
      <w:rFonts w:eastAsiaTheme="minorEastAsia"/>
      <w:noProof/>
      <w:lang w:val="fr-FR" w:eastAsia="fr-FR"/>
    </w:rPr>
  </w:style>
  <w:style w:type="character" w:styleId="Appelnotedebasdep">
    <w:name w:val="footnote reference"/>
    <w:aliases w:val="a Footnote Reference,Footnote Text 1,BVI fnr"/>
    <w:basedOn w:val="Policepardfaut"/>
    <w:uiPriority w:val="99"/>
    <w:unhideWhenUsed/>
    <w:rsid w:val="00E07268"/>
    <w:rPr>
      <w:vertAlign w:val="superscript"/>
    </w:rPr>
  </w:style>
  <w:style w:type="paragraph" w:customStyle="1" w:styleId="Default">
    <w:name w:val="Default"/>
    <w:rsid w:val="00E07268"/>
    <w:pPr>
      <w:autoSpaceDE w:val="0"/>
      <w:autoSpaceDN w:val="0"/>
      <w:adjustRightInd w:val="0"/>
    </w:pPr>
    <w:rPr>
      <w:rFonts w:ascii="Times New Roman" w:eastAsia="Times New Roman" w:hAnsi="Times New Roman" w:cs="Times New Roman"/>
      <w:color w:val="000000"/>
      <w:lang w:val="en-US"/>
    </w:rPr>
  </w:style>
  <w:style w:type="character" w:customStyle="1" w:styleId="Titre1Car">
    <w:name w:val="Titre 1 Car"/>
    <w:basedOn w:val="Policepardfaut"/>
    <w:link w:val="Titre1"/>
    <w:uiPriority w:val="9"/>
    <w:rsid w:val="00545043"/>
    <w:rPr>
      <w:rFonts w:asciiTheme="majorHAnsi" w:eastAsiaTheme="majorEastAsia" w:hAnsiTheme="majorHAnsi" w:cstheme="majorBidi"/>
      <w:color w:val="2F5496" w:themeColor="accent1" w:themeShade="BF"/>
      <w:sz w:val="32"/>
      <w:szCs w:val="32"/>
      <w:lang w:eastAsia="fr-FR"/>
    </w:rPr>
  </w:style>
  <w:style w:type="paragraph" w:customStyle="1" w:styleId="para">
    <w:name w:val="para"/>
    <w:basedOn w:val="Normal"/>
    <w:rsid w:val="00545043"/>
    <w:pPr>
      <w:spacing w:before="100" w:beforeAutospacing="1" w:after="100" w:afterAutospacing="1"/>
    </w:pPr>
  </w:style>
  <w:style w:type="character" w:customStyle="1" w:styleId="no">
    <w:name w:val="no"/>
    <w:basedOn w:val="Policepardfaut"/>
    <w:rsid w:val="00545043"/>
  </w:style>
  <w:style w:type="character" w:styleId="Accentuation">
    <w:name w:val="Emphasis"/>
    <w:basedOn w:val="Policepardfaut"/>
    <w:uiPriority w:val="20"/>
    <w:qFormat/>
    <w:rsid w:val="00545043"/>
    <w:rPr>
      <w:i/>
      <w:iCs/>
    </w:rPr>
  </w:style>
  <w:style w:type="character" w:styleId="Lienhypertextesuivivisit">
    <w:name w:val="FollowedHyperlink"/>
    <w:basedOn w:val="Policepardfaut"/>
    <w:uiPriority w:val="99"/>
    <w:semiHidden/>
    <w:unhideWhenUsed/>
    <w:rsid w:val="00545043"/>
    <w:rPr>
      <w:color w:val="954F72" w:themeColor="followedHyperlink"/>
      <w:u w:val="single"/>
    </w:rPr>
  </w:style>
  <w:style w:type="paragraph" w:styleId="Commentaire">
    <w:name w:val="annotation text"/>
    <w:basedOn w:val="Normal"/>
    <w:link w:val="CommentaireCar"/>
    <w:rsid w:val="007A5F9B"/>
    <w:pPr>
      <w:widowControl w:val="0"/>
      <w:suppressAutoHyphens/>
    </w:pPr>
    <w:rPr>
      <w:rFonts w:ascii="Times" w:eastAsia="Times" w:hAnsi="Times"/>
      <w:szCs w:val="20"/>
      <w:lang w:val="en-US"/>
    </w:rPr>
  </w:style>
  <w:style w:type="character" w:customStyle="1" w:styleId="CommentaireCar">
    <w:name w:val="Commentaire Car"/>
    <w:basedOn w:val="Policepardfaut"/>
    <w:link w:val="Commentaire"/>
    <w:rsid w:val="007A5F9B"/>
    <w:rPr>
      <w:rFonts w:ascii="Times" w:eastAsia="Times" w:hAnsi="Times" w:cs="Times New Roman"/>
      <w:szCs w:val="20"/>
      <w:lang w:val="en-US" w:eastAsia="fr-FR"/>
    </w:rPr>
  </w:style>
  <w:style w:type="character" w:styleId="Mentionnonrsolue">
    <w:name w:val="Unresolved Mention"/>
    <w:basedOn w:val="Policepardfaut"/>
    <w:uiPriority w:val="99"/>
    <w:semiHidden/>
    <w:unhideWhenUsed/>
    <w:rsid w:val="007A5F9B"/>
    <w:rPr>
      <w:color w:val="605E5C"/>
      <w:shd w:val="clear" w:color="auto" w:fill="E1DFDD"/>
    </w:rPr>
  </w:style>
  <w:style w:type="paragraph" w:styleId="Paragraphedeliste">
    <w:name w:val="List Paragraph"/>
    <w:basedOn w:val="Normal"/>
    <w:uiPriority w:val="34"/>
    <w:qFormat/>
    <w:rsid w:val="007A5F9B"/>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567">
      <w:bodyDiv w:val="1"/>
      <w:marLeft w:val="0"/>
      <w:marRight w:val="0"/>
      <w:marTop w:val="0"/>
      <w:marBottom w:val="0"/>
      <w:divBdr>
        <w:top w:val="none" w:sz="0" w:space="0" w:color="auto"/>
        <w:left w:val="none" w:sz="0" w:space="0" w:color="auto"/>
        <w:bottom w:val="none" w:sz="0" w:space="0" w:color="auto"/>
        <w:right w:val="none" w:sz="0" w:space="0" w:color="auto"/>
      </w:divBdr>
    </w:div>
    <w:div w:id="66266488">
      <w:bodyDiv w:val="1"/>
      <w:marLeft w:val="0"/>
      <w:marRight w:val="0"/>
      <w:marTop w:val="0"/>
      <w:marBottom w:val="0"/>
      <w:divBdr>
        <w:top w:val="none" w:sz="0" w:space="0" w:color="auto"/>
        <w:left w:val="none" w:sz="0" w:space="0" w:color="auto"/>
        <w:bottom w:val="none" w:sz="0" w:space="0" w:color="auto"/>
        <w:right w:val="none" w:sz="0" w:space="0" w:color="auto"/>
      </w:divBdr>
    </w:div>
    <w:div w:id="136412978">
      <w:bodyDiv w:val="1"/>
      <w:marLeft w:val="0"/>
      <w:marRight w:val="0"/>
      <w:marTop w:val="0"/>
      <w:marBottom w:val="0"/>
      <w:divBdr>
        <w:top w:val="none" w:sz="0" w:space="0" w:color="auto"/>
        <w:left w:val="none" w:sz="0" w:space="0" w:color="auto"/>
        <w:bottom w:val="none" w:sz="0" w:space="0" w:color="auto"/>
        <w:right w:val="none" w:sz="0" w:space="0" w:color="auto"/>
      </w:divBdr>
    </w:div>
    <w:div w:id="196816220">
      <w:bodyDiv w:val="1"/>
      <w:marLeft w:val="0"/>
      <w:marRight w:val="0"/>
      <w:marTop w:val="0"/>
      <w:marBottom w:val="0"/>
      <w:divBdr>
        <w:top w:val="none" w:sz="0" w:space="0" w:color="auto"/>
        <w:left w:val="none" w:sz="0" w:space="0" w:color="auto"/>
        <w:bottom w:val="none" w:sz="0" w:space="0" w:color="auto"/>
        <w:right w:val="none" w:sz="0" w:space="0" w:color="auto"/>
      </w:divBdr>
    </w:div>
    <w:div w:id="226763042">
      <w:bodyDiv w:val="1"/>
      <w:marLeft w:val="0"/>
      <w:marRight w:val="0"/>
      <w:marTop w:val="0"/>
      <w:marBottom w:val="0"/>
      <w:divBdr>
        <w:top w:val="none" w:sz="0" w:space="0" w:color="auto"/>
        <w:left w:val="none" w:sz="0" w:space="0" w:color="auto"/>
        <w:bottom w:val="none" w:sz="0" w:space="0" w:color="auto"/>
        <w:right w:val="none" w:sz="0" w:space="0" w:color="auto"/>
      </w:divBdr>
    </w:div>
    <w:div w:id="227572559">
      <w:bodyDiv w:val="1"/>
      <w:marLeft w:val="0"/>
      <w:marRight w:val="0"/>
      <w:marTop w:val="0"/>
      <w:marBottom w:val="0"/>
      <w:divBdr>
        <w:top w:val="none" w:sz="0" w:space="0" w:color="auto"/>
        <w:left w:val="none" w:sz="0" w:space="0" w:color="auto"/>
        <w:bottom w:val="none" w:sz="0" w:space="0" w:color="auto"/>
        <w:right w:val="none" w:sz="0" w:space="0" w:color="auto"/>
      </w:divBdr>
    </w:div>
    <w:div w:id="237833794">
      <w:bodyDiv w:val="1"/>
      <w:marLeft w:val="0"/>
      <w:marRight w:val="0"/>
      <w:marTop w:val="0"/>
      <w:marBottom w:val="0"/>
      <w:divBdr>
        <w:top w:val="none" w:sz="0" w:space="0" w:color="auto"/>
        <w:left w:val="none" w:sz="0" w:space="0" w:color="auto"/>
        <w:bottom w:val="none" w:sz="0" w:space="0" w:color="auto"/>
        <w:right w:val="none" w:sz="0" w:space="0" w:color="auto"/>
      </w:divBdr>
    </w:div>
    <w:div w:id="239095560">
      <w:bodyDiv w:val="1"/>
      <w:marLeft w:val="0"/>
      <w:marRight w:val="0"/>
      <w:marTop w:val="0"/>
      <w:marBottom w:val="0"/>
      <w:divBdr>
        <w:top w:val="none" w:sz="0" w:space="0" w:color="auto"/>
        <w:left w:val="none" w:sz="0" w:space="0" w:color="auto"/>
        <w:bottom w:val="none" w:sz="0" w:space="0" w:color="auto"/>
        <w:right w:val="none" w:sz="0" w:space="0" w:color="auto"/>
      </w:divBdr>
    </w:div>
    <w:div w:id="244537177">
      <w:bodyDiv w:val="1"/>
      <w:marLeft w:val="0"/>
      <w:marRight w:val="0"/>
      <w:marTop w:val="0"/>
      <w:marBottom w:val="0"/>
      <w:divBdr>
        <w:top w:val="none" w:sz="0" w:space="0" w:color="auto"/>
        <w:left w:val="none" w:sz="0" w:space="0" w:color="auto"/>
        <w:bottom w:val="none" w:sz="0" w:space="0" w:color="auto"/>
        <w:right w:val="none" w:sz="0" w:space="0" w:color="auto"/>
      </w:divBdr>
    </w:div>
    <w:div w:id="255941582">
      <w:bodyDiv w:val="1"/>
      <w:marLeft w:val="0"/>
      <w:marRight w:val="0"/>
      <w:marTop w:val="0"/>
      <w:marBottom w:val="0"/>
      <w:divBdr>
        <w:top w:val="none" w:sz="0" w:space="0" w:color="auto"/>
        <w:left w:val="none" w:sz="0" w:space="0" w:color="auto"/>
        <w:bottom w:val="none" w:sz="0" w:space="0" w:color="auto"/>
        <w:right w:val="none" w:sz="0" w:space="0" w:color="auto"/>
      </w:divBdr>
    </w:div>
    <w:div w:id="257636893">
      <w:bodyDiv w:val="1"/>
      <w:marLeft w:val="0"/>
      <w:marRight w:val="0"/>
      <w:marTop w:val="0"/>
      <w:marBottom w:val="0"/>
      <w:divBdr>
        <w:top w:val="none" w:sz="0" w:space="0" w:color="auto"/>
        <w:left w:val="none" w:sz="0" w:space="0" w:color="auto"/>
        <w:bottom w:val="none" w:sz="0" w:space="0" w:color="auto"/>
        <w:right w:val="none" w:sz="0" w:space="0" w:color="auto"/>
      </w:divBdr>
    </w:div>
    <w:div w:id="290868024">
      <w:bodyDiv w:val="1"/>
      <w:marLeft w:val="0"/>
      <w:marRight w:val="0"/>
      <w:marTop w:val="0"/>
      <w:marBottom w:val="0"/>
      <w:divBdr>
        <w:top w:val="none" w:sz="0" w:space="0" w:color="auto"/>
        <w:left w:val="none" w:sz="0" w:space="0" w:color="auto"/>
        <w:bottom w:val="none" w:sz="0" w:space="0" w:color="auto"/>
        <w:right w:val="none" w:sz="0" w:space="0" w:color="auto"/>
      </w:divBdr>
    </w:div>
    <w:div w:id="305744483">
      <w:bodyDiv w:val="1"/>
      <w:marLeft w:val="0"/>
      <w:marRight w:val="0"/>
      <w:marTop w:val="0"/>
      <w:marBottom w:val="0"/>
      <w:divBdr>
        <w:top w:val="none" w:sz="0" w:space="0" w:color="auto"/>
        <w:left w:val="none" w:sz="0" w:space="0" w:color="auto"/>
        <w:bottom w:val="none" w:sz="0" w:space="0" w:color="auto"/>
        <w:right w:val="none" w:sz="0" w:space="0" w:color="auto"/>
      </w:divBdr>
    </w:div>
    <w:div w:id="534537283">
      <w:bodyDiv w:val="1"/>
      <w:marLeft w:val="0"/>
      <w:marRight w:val="0"/>
      <w:marTop w:val="0"/>
      <w:marBottom w:val="0"/>
      <w:divBdr>
        <w:top w:val="none" w:sz="0" w:space="0" w:color="auto"/>
        <w:left w:val="none" w:sz="0" w:space="0" w:color="auto"/>
        <w:bottom w:val="none" w:sz="0" w:space="0" w:color="auto"/>
        <w:right w:val="none" w:sz="0" w:space="0" w:color="auto"/>
      </w:divBdr>
    </w:div>
    <w:div w:id="733116187">
      <w:bodyDiv w:val="1"/>
      <w:marLeft w:val="0"/>
      <w:marRight w:val="0"/>
      <w:marTop w:val="0"/>
      <w:marBottom w:val="0"/>
      <w:divBdr>
        <w:top w:val="none" w:sz="0" w:space="0" w:color="auto"/>
        <w:left w:val="none" w:sz="0" w:space="0" w:color="auto"/>
        <w:bottom w:val="none" w:sz="0" w:space="0" w:color="auto"/>
        <w:right w:val="none" w:sz="0" w:space="0" w:color="auto"/>
      </w:divBdr>
    </w:div>
    <w:div w:id="745687570">
      <w:bodyDiv w:val="1"/>
      <w:marLeft w:val="0"/>
      <w:marRight w:val="0"/>
      <w:marTop w:val="0"/>
      <w:marBottom w:val="0"/>
      <w:divBdr>
        <w:top w:val="none" w:sz="0" w:space="0" w:color="auto"/>
        <w:left w:val="none" w:sz="0" w:space="0" w:color="auto"/>
        <w:bottom w:val="none" w:sz="0" w:space="0" w:color="auto"/>
        <w:right w:val="none" w:sz="0" w:space="0" w:color="auto"/>
      </w:divBdr>
    </w:div>
    <w:div w:id="747725912">
      <w:bodyDiv w:val="1"/>
      <w:marLeft w:val="0"/>
      <w:marRight w:val="0"/>
      <w:marTop w:val="0"/>
      <w:marBottom w:val="0"/>
      <w:divBdr>
        <w:top w:val="none" w:sz="0" w:space="0" w:color="auto"/>
        <w:left w:val="none" w:sz="0" w:space="0" w:color="auto"/>
        <w:bottom w:val="none" w:sz="0" w:space="0" w:color="auto"/>
        <w:right w:val="none" w:sz="0" w:space="0" w:color="auto"/>
      </w:divBdr>
    </w:div>
    <w:div w:id="795608648">
      <w:bodyDiv w:val="1"/>
      <w:marLeft w:val="0"/>
      <w:marRight w:val="0"/>
      <w:marTop w:val="0"/>
      <w:marBottom w:val="0"/>
      <w:divBdr>
        <w:top w:val="none" w:sz="0" w:space="0" w:color="auto"/>
        <w:left w:val="none" w:sz="0" w:space="0" w:color="auto"/>
        <w:bottom w:val="none" w:sz="0" w:space="0" w:color="auto"/>
        <w:right w:val="none" w:sz="0" w:space="0" w:color="auto"/>
      </w:divBdr>
    </w:div>
    <w:div w:id="811337494">
      <w:bodyDiv w:val="1"/>
      <w:marLeft w:val="0"/>
      <w:marRight w:val="0"/>
      <w:marTop w:val="0"/>
      <w:marBottom w:val="0"/>
      <w:divBdr>
        <w:top w:val="none" w:sz="0" w:space="0" w:color="auto"/>
        <w:left w:val="none" w:sz="0" w:space="0" w:color="auto"/>
        <w:bottom w:val="none" w:sz="0" w:space="0" w:color="auto"/>
        <w:right w:val="none" w:sz="0" w:space="0" w:color="auto"/>
      </w:divBdr>
      <w:divsChild>
        <w:div w:id="636648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9190019">
      <w:bodyDiv w:val="1"/>
      <w:marLeft w:val="0"/>
      <w:marRight w:val="0"/>
      <w:marTop w:val="0"/>
      <w:marBottom w:val="0"/>
      <w:divBdr>
        <w:top w:val="none" w:sz="0" w:space="0" w:color="auto"/>
        <w:left w:val="none" w:sz="0" w:space="0" w:color="auto"/>
        <w:bottom w:val="none" w:sz="0" w:space="0" w:color="auto"/>
        <w:right w:val="none" w:sz="0" w:space="0" w:color="auto"/>
      </w:divBdr>
    </w:div>
    <w:div w:id="911966048">
      <w:bodyDiv w:val="1"/>
      <w:marLeft w:val="0"/>
      <w:marRight w:val="0"/>
      <w:marTop w:val="0"/>
      <w:marBottom w:val="0"/>
      <w:divBdr>
        <w:top w:val="none" w:sz="0" w:space="0" w:color="auto"/>
        <w:left w:val="none" w:sz="0" w:space="0" w:color="auto"/>
        <w:bottom w:val="none" w:sz="0" w:space="0" w:color="auto"/>
        <w:right w:val="none" w:sz="0" w:space="0" w:color="auto"/>
      </w:divBdr>
    </w:div>
    <w:div w:id="1041638336">
      <w:bodyDiv w:val="1"/>
      <w:marLeft w:val="0"/>
      <w:marRight w:val="0"/>
      <w:marTop w:val="0"/>
      <w:marBottom w:val="0"/>
      <w:divBdr>
        <w:top w:val="none" w:sz="0" w:space="0" w:color="auto"/>
        <w:left w:val="none" w:sz="0" w:space="0" w:color="auto"/>
        <w:bottom w:val="none" w:sz="0" w:space="0" w:color="auto"/>
        <w:right w:val="none" w:sz="0" w:space="0" w:color="auto"/>
      </w:divBdr>
    </w:div>
    <w:div w:id="1164122606">
      <w:bodyDiv w:val="1"/>
      <w:marLeft w:val="0"/>
      <w:marRight w:val="0"/>
      <w:marTop w:val="0"/>
      <w:marBottom w:val="0"/>
      <w:divBdr>
        <w:top w:val="none" w:sz="0" w:space="0" w:color="auto"/>
        <w:left w:val="none" w:sz="0" w:space="0" w:color="auto"/>
        <w:bottom w:val="none" w:sz="0" w:space="0" w:color="auto"/>
        <w:right w:val="none" w:sz="0" w:space="0" w:color="auto"/>
      </w:divBdr>
    </w:div>
    <w:div w:id="1178929578">
      <w:bodyDiv w:val="1"/>
      <w:marLeft w:val="0"/>
      <w:marRight w:val="0"/>
      <w:marTop w:val="0"/>
      <w:marBottom w:val="0"/>
      <w:divBdr>
        <w:top w:val="none" w:sz="0" w:space="0" w:color="auto"/>
        <w:left w:val="none" w:sz="0" w:space="0" w:color="auto"/>
        <w:bottom w:val="none" w:sz="0" w:space="0" w:color="auto"/>
        <w:right w:val="none" w:sz="0" w:space="0" w:color="auto"/>
      </w:divBdr>
    </w:div>
    <w:div w:id="1305811505">
      <w:bodyDiv w:val="1"/>
      <w:marLeft w:val="0"/>
      <w:marRight w:val="0"/>
      <w:marTop w:val="0"/>
      <w:marBottom w:val="0"/>
      <w:divBdr>
        <w:top w:val="none" w:sz="0" w:space="0" w:color="auto"/>
        <w:left w:val="none" w:sz="0" w:space="0" w:color="auto"/>
        <w:bottom w:val="none" w:sz="0" w:space="0" w:color="auto"/>
        <w:right w:val="none" w:sz="0" w:space="0" w:color="auto"/>
      </w:divBdr>
    </w:div>
    <w:div w:id="1339845327">
      <w:bodyDiv w:val="1"/>
      <w:marLeft w:val="0"/>
      <w:marRight w:val="0"/>
      <w:marTop w:val="0"/>
      <w:marBottom w:val="0"/>
      <w:divBdr>
        <w:top w:val="none" w:sz="0" w:space="0" w:color="auto"/>
        <w:left w:val="none" w:sz="0" w:space="0" w:color="auto"/>
        <w:bottom w:val="none" w:sz="0" w:space="0" w:color="auto"/>
        <w:right w:val="none" w:sz="0" w:space="0" w:color="auto"/>
      </w:divBdr>
    </w:div>
    <w:div w:id="1351835674">
      <w:bodyDiv w:val="1"/>
      <w:marLeft w:val="0"/>
      <w:marRight w:val="0"/>
      <w:marTop w:val="0"/>
      <w:marBottom w:val="0"/>
      <w:divBdr>
        <w:top w:val="none" w:sz="0" w:space="0" w:color="auto"/>
        <w:left w:val="none" w:sz="0" w:space="0" w:color="auto"/>
        <w:bottom w:val="none" w:sz="0" w:space="0" w:color="auto"/>
        <w:right w:val="none" w:sz="0" w:space="0" w:color="auto"/>
      </w:divBdr>
    </w:div>
    <w:div w:id="1355229155">
      <w:bodyDiv w:val="1"/>
      <w:marLeft w:val="0"/>
      <w:marRight w:val="0"/>
      <w:marTop w:val="0"/>
      <w:marBottom w:val="0"/>
      <w:divBdr>
        <w:top w:val="none" w:sz="0" w:space="0" w:color="auto"/>
        <w:left w:val="none" w:sz="0" w:space="0" w:color="auto"/>
        <w:bottom w:val="none" w:sz="0" w:space="0" w:color="auto"/>
        <w:right w:val="none" w:sz="0" w:space="0" w:color="auto"/>
      </w:divBdr>
    </w:div>
    <w:div w:id="1358654691">
      <w:bodyDiv w:val="1"/>
      <w:marLeft w:val="0"/>
      <w:marRight w:val="0"/>
      <w:marTop w:val="0"/>
      <w:marBottom w:val="0"/>
      <w:divBdr>
        <w:top w:val="none" w:sz="0" w:space="0" w:color="auto"/>
        <w:left w:val="none" w:sz="0" w:space="0" w:color="auto"/>
        <w:bottom w:val="none" w:sz="0" w:space="0" w:color="auto"/>
        <w:right w:val="none" w:sz="0" w:space="0" w:color="auto"/>
      </w:divBdr>
    </w:div>
    <w:div w:id="1464999544">
      <w:bodyDiv w:val="1"/>
      <w:marLeft w:val="0"/>
      <w:marRight w:val="0"/>
      <w:marTop w:val="0"/>
      <w:marBottom w:val="0"/>
      <w:divBdr>
        <w:top w:val="none" w:sz="0" w:space="0" w:color="auto"/>
        <w:left w:val="none" w:sz="0" w:space="0" w:color="auto"/>
        <w:bottom w:val="none" w:sz="0" w:space="0" w:color="auto"/>
        <w:right w:val="none" w:sz="0" w:space="0" w:color="auto"/>
      </w:divBdr>
    </w:div>
    <w:div w:id="1523975904">
      <w:bodyDiv w:val="1"/>
      <w:marLeft w:val="0"/>
      <w:marRight w:val="0"/>
      <w:marTop w:val="0"/>
      <w:marBottom w:val="0"/>
      <w:divBdr>
        <w:top w:val="none" w:sz="0" w:space="0" w:color="auto"/>
        <w:left w:val="none" w:sz="0" w:space="0" w:color="auto"/>
        <w:bottom w:val="none" w:sz="0" w:space="0" w:color="auto"/>
        <w:right w:val="none" w:sz="0" w:space="0" w:color="auto"/>
      </w:divBdr>
    </w:div>
    <w:div w:id="1575703420">
      <w:bodyDiv w:val="1"/>
      <w:marLeft w:val="0"/>
      <w:marRight w:val="0"/>
      <w:marTop w:val="0"/>
      <w:marBottom w:val="0"/>
      <w:divBdr>
        <w:top w:val="none" w:sz="0" w:space="0" w:color="auto"/>
        <w:left w:val="none" w:sz="0" w:space="0" w:color="auto"/>
        <w:bottom w:val="none" w:sz="0" w:space="0" w:color="auto"/>
        <w:right w:val="none" w:sz="0" w:space="0" w:color="auto"/>
      </w:divBdr>
    </w:div>
    <w:div w:id="1630435449">
      <w:bodyDiv w:val="1"/>
      <w:marLeft w:val="0"/>
      <w:marRight w:val="0"/>
      <w:marTop w:val="0"/>
      <w:marBottom w:val="0"/>
      <w:divBdr>
        <w:top w:val="none" w:sz="0" w:space="0" w:color="auto"/>
        <w:left w:val="none" w:sz="0" w:space="0" w:color="auto"/>
        <w:bottom w:val="none" w:sz="0" w:space="0" w:color="auto"/>
        <w:right w:val="none" w:sz="0" w:space="0" w:color="auto"/>
      </w:divBdr>
    </w:div>
    <w:div w:id="1692031878">
      <w:bodyDiv w:val="1"/>
      <w:marLeft w:val="0"/>
      <w:marRight w:val="0"/>
      <w:marTop w:val="0"/>
      <w:marBottom w:val="0"/>
      <w:divBdr>
        <w:top w:val="none" w:sz="0" w:space="0" w:color="auto"/>
        <w:left w:val="none" w:sz="0" w:space="0" w:color="auto"/>
        <w:bottom w:val="none" w:sz="0" w:space="0" w:color="auto"/>
        <w:right w:val="none" w:sz="0" w:space="0" w:color="auto"/>
      </w:divBdr>
    </w:div>
    <w:div w:id="1775056871">
      <w:bodyDiv w:val="1"/>
      <w:marLeft w:val="0"/>
      <w:marRight w:val="0"/>
      <w:marTop w:val="0"/>
      <w:marBottom w:val="0"/>
      <w:divBdr>
        <w:top w:val="none" w:sz="0" w:space="0" w:color="auto"/>
        <w:left w:val="none" w:sz="0" w:space="0" w:color="auto"/>
        <w:bottom w:val="none" w:sz="0" w:space="0" w:color="auto"/>
        <w:right w:val="none" w:sz="0" w:space="0" w:color="auto"/>
      </w:divBdr>
    </w:div>
    <w:div w:id="1791901297">
      <w:bodyDiv w:val="1"/>
      <w:marLeft w:val="0"/>
      <w:marRight w:val="0"/>
      <w:marTop w:val="0"/>
      <w:marBottom w:val="0"/>
      <w:divBdr>
        <w:top w:val="none" w:sz="0" w:space="0" w:color="auto"/>
        <w:left w:val="none" w:sz="0" w:space="0" w:color="auto"/>
        <w:bottom w:val="none" w:sz="0" w:space="0" w:color="auto"/>
        <w:right w:val="none" w:sz="0" w:space="0" w:color="auto"/>
      </w:divBdr>
    </w:div>
    <w:div w:id="1794134329">
      <w:bodyDiv w:val="1"/>
      <w:marLeft w:val="0"/>
      <w:marRight w:val="0"/>
      <w:marTop w:val="0"/>
      <w:marBottom w:val="0"/>
      <w:divBdr>
        <w:top w:val="none" w:sz="0" w:space="0" w:color="auto"/>
        <w:left w:val="none" w:sz="0" w:space="0" w:color="auto"/>
        <w:bottom w:val="none" w:sz="0" w:space="0" w:color="auto"/>
        <w:right w:val="none" w:sz="0" w:space="0" w:color="auto"/>
      </w:divBdr>
    </w:div>
    <w:div w:id="1821463523">
      <w:bodyDiv w:val="1"/>
      <w:marLeft w:val="0"/>
      <w:marRight w:val="0"/>
      <w:marTop w:val="0"/>
      <w:marBottom w:val="0"/>
      <w:divBdr>
        <w:top w:val="none" w:sz="0" w:space="0" w:color="auto"/>
        <w:left w:val="none" w:sz="0" w:space="0" w:color="auto"/>
        <w:bottom w:val="none" w:sz="0" w:space="0" w:color="auto"/>
        <w:right w:val="none" w:sz="0" w:space="0" w:color="auto"/>
      </w:divBdr>
    </w:div>
    <w:div w:id="1822304000">
      <w:bodyDiv w:val="1"/>
      <w:marLeft w:val="0"/>
      <w:marRight w:val="0"/>
      <w:marTop w:val="0"/>
      <w:marBottom w:val="0"/>
      <w:divBdr>
        <w:top w:val="none" w:sz="0" w:space="0" w:color="auto"/>
        <w:left w:val="none" w:sz="0" w:space="0" w:color="auto"/>
        <w:bottom w:val="none" w:sz="0" w:space="0" w:color="auto"/>
        <w:right w:val="none" w:sz="0" w:space="0" w:color="auto"/>
      </w:divBdr>
    </w:div>
    <w:div w:id="1830554841">
      <w:bodyDiv w:val="1"/>
      <w:marLeft w:val="0"/>
      <w:marRight w:val="0"/>
      <w:marTop w:val="0"/>
      <w:marBottom w:val="0"/>
      <w:divBdr>
        <w:top w:val="none" w:sz="0" w:space="0" w:color="auto"/>
        <w:left w:val="none" w:sz="0" w:space="0" w:color="auto"/>
        <w:bottom w:val="none" w:sz="0" w:space="0" w:color="auto"/>
        <w:right w:val="none" w:sz="0" w:space="0" w:color="auto"/>
      </w:divBdr>
    </w:div>
    <w:div w:id="1853109068">
      <w:bodyDiv w:val="1"/>
      <w:marLeft w:val="0"/>
      <w:marRight w:val="0"/>
      <w:marTop w:val="0"/>
      <w:marBottom w:val="0"/>
      <w:divBdr>
        <w:top w:val="none" w:sz="0" w:space="0" w:color="auto"/>
        <w:left w:val="none" w:sz="0" w:space="0" w:color="auto"/>
        <w:bottom w:val="none" w:sz="0" w:space="0" w:color="auto"/>
        <w:right w:val="none" w:sz="0" w:space="0" w:color="auto"/>
      </w:divBdr>
    </w:div>
    <w:div w:id="1903254923">
      <w:bodyDiv w:val="1"/>
      <w:marLeft w:val="0"/>
      <w:marRight w:val="0"/>
      <w:marTop w:val="0"/>
      <w:marBottom w:val="0"/>
      <w:divBdr>
        <w:top w:val="none" w:sz="0" w:space="0" w:color="auto"/>
        <w:left w:val="none" w:sz="0" w:space="0" w:color="auto"/>
        <w:bottom w:val="none" w:sz="0" w:space="0" w:color="auto"/>
        <w:right w:val="none" w:sz="0" w:space="0" w:color="auto"/>
      </w:divBdr>
    </w:div>
    <w:div w:id="1986276222">
      <w:bodyDiv w:val="1"/>
      <w:marLeft w:val="0"/>
      <w:marRight w:val="0"/>
      <w:marTop w:val="0"/>
      <w:marBottom w:val="0"/>
      <w:divBdr>
        <w:top w:val="none" w:sz="0" w:space="0" w:color="auto"/>
        <w:left w:val="none" w:sz="0" w:space="0" w:color="auto"/>
        <w:bottom w:val="none" w:sz="0" w:space="0" w:color="auto"/>
        <w:right w:val="none" w:sz="0" w:space="0" w:color="auto"/>
      </w:divBdr>
    </w:div>
    <w:div w:id="2064980586">
      <w:bodyDiv w:val="1"/>
      <w:marLeft w:val="0"/>
      <w:marRight w:val="0"/>
      <w:marTop w:val="0"/>
      <w:marBottom w:val="0"/>
      <w:divBdr>
        <w:top w:val="none" w:sz="0" w:space="0" w:color="auto"/>
        <w:left w:val="none" w:sz="0" w:space="0" w:color="auto"/>
        <w:bottom w:val="none" w:sz="0" w:space="0" w:color="auto"/>
        <w:right w:val="none" w:sz="0" w:space="0" w:color="auto"/>
      </w:divBdr>
    </w:div>
    <w:div w:id="2074349072">
      <w:bodyDiv w:val="1"/>
      <w:marLeft w:val="0"/>
      <w:marRight w:val="0"/>
      <w:marTop w:val="0"/>
      <w:marBottom w:val="0"/>
      <w:divBdr>
        <w:top w:val="none" w:sz="0" w:space="0" w:color="auto"/>
        <w:left w:val="none" w:sz="0" w:space="0" w:color="auto"/>
        <w:bottom w:val="none" w:sz="0" w:space="0" w:color="auto"/>
        <w:right w:val="none" w:sz="0" w:space="0" w:color="auto"/>
      </w:divBdr>
    </w:div>
    <w:div w:id="21327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0/287/48/PDF/N2028748.pdf?OpenElement" TargetMode="External"/><Relationship Id="rId13" Type="http://schemas.openxmlformats.org/officeDocument/2006/relationships/hyperlink" Target="http://www.memorialrdcon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tj.org/sites/default/files/ICTJ-Book-Truth-Seeking-2013-French-TEM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Countries/CD/Fiche6_Etats_tiers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morialrdcongo.org" TargetMode="External"/><Relationship Id="rId4" Type="http://schemas.openxmlformats.org/officeDocument/2006/relationships/settings" Target="settings.xml"/><Relationship Id="rId9" Type="http://schemas.openxmlformats.org/officeDocument/2006/relationships/hyperlink" Target="https://www.ohchr.org/Documents/Countries/CD/DRC_MAPPING_REPORT_FINAL_FR.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morialrdcongo.org" TargetMode="External"/><Relationship Id="rId2" Type="http://schemas.openxmlformats.org/officeDocument/2006/relationships/hyperlink" Target="https://drcongo.un.org/sites/default/files/2020-02/Rapport%20des%20consultations%20populaires_Justice%20transitionnelle_Kasai%20Central_RDC_VF.pdf" TargetMode="External"/><Relationship Id="rId1" Type="http://schemas.openxmlformats.org/officeDocument/2006/relationships/hyperlink" Target="http://www.diplomatiejudiciaire.com/SierraLeone/SierraLeone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1B1E-18A2-2C4A-B0C0-A857737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10</Pages>
  <Words>6632</Words>
  <Characters>36482</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Henkinbrant</dc:creator>
  <cp:keywords/>
  <dc:description/>
  <cp:lastModifiedBy>Luc Henkinbrant</cp:lastModifiedBy>
  <cp:revision>6</cp:revision>
  <dcterms:created xsi:type="dcterms:W3CDTF">2020-11-07T11:26:00Z</dcterms:created>
  <dcterms:modified xsi:type="dcterms:W3CDTF">2020-11-08T12:18:00Z</dcterms:modified>
</cp:coreProperties>
</file>